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687"/>
        <w:jc w:val="center"/>
        <w:spacing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单一来源采购文件</w:t>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项目名称：</w:t>
      </w:r>
      <w:r>
        <w:rPr>
          <w:rFonts w:hint="eastAsia" w:ascii="宋体" w:hAnsi="宋体" w:cs="宋体"/>
          <w:b/>
          <w:bCs/>
          <w:color w:val="000000"/>
          <w:sz w:val="32"/>
          <w:szCs w:val="32"/>
          <w:highlight w:val="none"/>
          <w:lang w:eastAsia="zh-CN"/>
        </w:rPr>
        <w:t xml:space="preserve">2026年度赣榆区视力残疾儿童基本康复服务项目</w:t>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b/>
          <w:bCs/>
          <w:color w:val="000000"/>
          <w:sz w:val="32"/>
          <w:szCs w:val="32"/>
          <w:highlight w:val="none"/>
          <w:lang w:eastAsia="zh-CN"/>
        </w:rPr>
        <w:t xml:space="preserve">JSZC-320707-YGHZ-D2026-0016</w:t>
      </w:r>
      <w:r/>
    </w:p>
    <w:p>
      <w:pPr>
        <w:ind w:firstLine="883"/>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883"/>
        <w:jc w:val="center"/>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采   购   人：</w:t>
      </w:r>
      <w:r>
        <w:rPr>
          <w:rFonts w:hint="eastAsia" w:ascii="宋体" w:hAnsi="宋体" w:cs="宋体"/>
          <w:b/>
          <w:bCs/>
          <w:color w:val="000000"/>
          <w:sz w:val="32"/>
          <w:szCs w:val="32"/>
          <w:highlight w:val="none"/>
          <w:lang w:val="en-US" w:eastAsia="zh-CN"/>
        </w:rPr>
        <w:t xml:space="preserve">连云港市赣榆区残疾人联合会</w:t>
      </w:r>
      <w:r>
        <w:rPr>
          <w:rFonts w:hint="eastAsia" w:ascii="宋体" w:hAnsi="宋体" w:eastAsia="宋体" w:cs="宋体"/>
          <w:b/>
          <w:bCs/>
          <w:color w:val="000000"/>
          <w:sz w:val="32"/>
          <w:szCs w:val="32"/>
          <w:highlight w:val="none"/>
          <w:lang w:val="en-US" w:eastAsia="zh-CN"/>
        </w:rPr>
        <w:t xml:space="preserve">　</w:t>
      </w:r>
      <w:r/>
    </w:p>
    <w:p>
      <w:pPr>
        <w:ind w:firstLine="643"/>
        <w:jc w:val="left"/>
        <w:keepLines w:val="0"/>
        <w:keepNext w:val="0"/>
        <w:pageBreakBefore w:val="0"/>
        <w:spacing w:line="480" w:lineRule="auto"/>
        <w:widowControl w:val="o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val="en-US" w:eastAsia="zh-CN"/>
        </w:rPr>
        <w:t xml:space="preserve">采购代理机构：</w:t>
      </w:r>
      <w:r>
        <w:rPr>
          <w:rFonts w:hint="eastAsia" w:ascii="宋体" w:hAnsi="宋体" w:cs="宋体"/>
          <w:b/>
          <w:bCs/>
          <w:color w:val="000000"/>
          <w:sz w:val="32"/>
          <w:szCs w:val="32"/>
          <w:highlight w:val="none"/>
          <w:lang w:val="en-US" w:eastAsia="zh-CN"/>
        </w:rPr>
        <w:t xml:space="preserve">连云港衡致工程造价咨询有限公司</w:t>
      </w:r>
      <w:r/>
    </w:p>
    <w:p>
      <w:pPr>
        <w:jc w:val="both"/>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643"/>
        <w:jc w:val="center"/>
        <w:spacing w:before="120" w:after="120" w:line="360" w:lineRule="auto"/>
        <w:rPr>
          <w:rFonts w:hint="eastAsia" w:ascii="宋体" w:hAnsi="宋体" w:eastAsia="宋体" w:cs="宋体"/>
          <w:sz w:val="32"/>
          <w:szCs w:val="32"/>
          <w:highlight w:val="none"/>
        </w:rPr>
      </w:pPr>
      <w:r>
        <w:rPr>
          <w:rFonts w:hint="eastAsia" w:ascii="宋体" w:hAnsi="宋体" w:eastAsia="宋体" w:cs="宋体"/>
          <w:b/>
          <w:bCs/>
          <w:color w:val="000000"/>
          <w:sz w:val="32"/>
          <w:szCs w:val="32"/>
          <w:highlight w:val="none"/>
        </w:rPr>
        <w:t xml:space="preserve">202</w:t>
      </w:r>
      <w:r>
        <w:rPr>
          <w:rFonts w:hint="eastAsia" w:ascii="宋体" w:hAnsi="宋体" w:eastAsia="宋体" w:cs="宋体"/>
          <w:b/>
          <w:bCs/>
          <w:color w:val="000000"/>
          <w:sz w:val="32"/>
          <w:szCs w:val="32"/>
          <w:highlight w:val="none"/>
          <w:lang w:val="en-US" w:eastAsia="zh-CN"/>
        </w:rPr>
        <w:t xml:space="preserve">6</w:t>
      </w:r>
      <w:r>
        <w:rPr>
          <w:rFonts w:hint="eastAsia" w:ascii="宋体" w:hAnsi="宋体" w:eastAsia="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6</w:t>
      </w:r>
      <w:r>
        <w:rPr>
          <w:rFonts w:hint="eastAsia" w:ascii="宋体" w:hAnsi="宋体" w:eastAsia="宋体" w:cs="宋体"/>
          <w:b/>
          <w:bCs/>
          <w:color w:val="000000"/>
          <w:sz w:val="32"/>
          <w:szCs w:val="32"/>
          <w:highlight w:val="none"/>
        </w:rPr>
        <w:t xml:space="preserve">月</w:t>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"1-1" \u </w:instrText>
      </w:r>
      <w:r>
        <w:rPr>
          <w:rFonts w:hint="eastAsia" w:ascii="宋体" w:hAnsi="宋体" w:eastAsia="宋体" w:cs="宋体"/>
          <w:sz w:val="32"/>
          <w:szCs w:val="32"/>
          <w:highlight w:val="none"/>
        </w:rPr>
        <w:fldChar w:fldCharType="separate"/>
      </w:r>
      <w:r/>
    </w:p>
    <w:p>
      <w:pPr>
        <w:pStyle w:val="680"/>
        <w:ind w:firstLine="880"/>
        <w:jc w:val="center"/>
        <w:spacing w:before="156" w:after="156" w:line="360" w:lineRule="auto"/>
        <w:rPr>
          <w:rFonts w:hint="eastAsia" w:ascii="宋体" w:hAnsi="宋体" w:eastAsia="宋体" w:cs="宋体"/>
          <w:b w:val="0"/>
          <w:sz w:val="32"/>
          <w:szCs w:val="32"/>
          <w:highlight w:val="none"/>
        </w:rPr>
        <w:sectPr>
          <w:footerReference w:type="default" r:id="rId10"/>
          <w:footnotePr/>
          <w:endnotePr/>
          <w:type w:val="nextPage"/>
          <w:pgSz w:w="11906" w:h="16838" w:orient="portrait"/>
          <w:pgMar w:top="1304" w:right="1417" w:bottom="1304" w:left="1417" w:header="851" w:footer="850" w:gutter="0"/>
          <w:cols w:num="1" w:sep="0" w:space="720" w:equalWidth="1"/>
          <w:docGrid w:linePitch="360"/>
        </w:sectPr>
      </w:pPr>
      <w:r>
        <w:rPr>
          <w:rFonts w:hint="eastAsia" w:ascii="宋体" w:hAnsi="宋体" w:eastAsia="宋体" w:cs="宋体"/>
          <w:b w:val="0"/>
          <w:sz w:val="32"/>
          <w:szCs w:val="32"/>
          <w:highlight w:val="none"/>
        </w:rPr>
      </w:r>
      <w:r/>
    </w:p>
    <w:p>
      <w:pPr>
        <w:pStyle w:val="680"/>
        <w:ind w:firstLine="880"/>
        <w:jc w:val="center"/>
        <w:spacing w:before="156" w:after="156" w:line="360" w:lineRule="auto"/>
        <w:rPr>
          <w:rFonts w:hint="eastAsia" w:ascii="宋体" w:hAnsi="宋体" w:eastAsia="宋体" w:cs="宋体"/>
          <w:b w:val="0"/>
          <w:sz w:val="32"/>
          <w:szCs w:val="32"/>
          <w:highlight w:val="none"/>
        </w:rPr>
      </w:pPr>
      <w:r>
        <w:rPr>
          <w:rFonts w:hint="eastAsia" w:ascii="宋体" w:hAnsi="宋体" w:eastAsia="宋体" w:cs="宋体"/>
          <w:b w:val="0"/>
          <w:sz w:val="32"/>
          <w:szCs w:val="32"/>
          <w:highlight w:val="none"/>
        </w:rPr>
        <w:t xml:space="preserve">目  录</w:t>
      </w:r>
      <w:r/>
    </w:p>
    <w:p>
      <w:pPr>
        <w:pStyle w:val="687"/>
        <w:ind w:firstLine="640"/>
        <w:spacing w:line="360" w:lineRule="auto"/>
        <w:tabs>
          <w:tab w:val="right" w:pos="8296" w:leader="dot"/>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第一章 单一来源采购邀请</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1</w:t>
      </w:r>
      <w:r/>
    </w:p>
    <w:p>
      <w:pPr>
        <w:pStyle w:val="687"/>
        <w:ind w:firstLine="640"/>
        <w:spacing w:line="360" w:lineRule="auto"/>
        <w:tabs>
          <w:tab w:val="right" w:pos="8296" w:leader="dot"/>
        </w:tabs>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第二章 供应商须知</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5</w:t>
      </w:r>
      <w:r/>
    </w:p>
    <w:p>
      <w:pPr>
        <w:pStyle w:val="687"/>
        <w:ind w:firstLine="640"/>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第三章 合同文本</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17</w:t>
      </w:r>
      <w:r/>
    </w:p>
    <w:p>
      <w:pPr>
        <w:pStyle w:val="687"/>
        <w:ind w:firstLine="640"/>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第四章 项目需求</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26</w:t>
      </w:r>
      <w:r/>
    </w:p>
    <w:p>
      <w:pPr>
        <w:pStyle w:val="687"/>
        <w:ind w:firstLine="640"/>
        <w:spacing w:line="360" w:lineRule="auto"/>
        <w:tabs>
          <w:tab w:val="right" w:pos="8296" w:leader="dot"/>
        </w:tabs>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 xml:space="preserve">第五章 响应文件格式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lang w:val="en-US" w:eastAsia="zh-CN"/>
        </w:rPr>
        <w:t xml:space="preserve">45</w:t>
      </w:r>
      <w:r/>
    </w:p>
    <w:p>
      <w:pPr>
        <w:pStyle w:val="680"/>
        <w:ind w:firstLine="880"/>
        <w:jc w:val="center"/>
        <w:spacing w:before="156" w:after="156" w:line="360" w:lineRule="auto"/>
        <w:rPr>
          <w:rFonts w:hint="eastAsia" w:ascii="宋体" w:hAnsi="宋体" w:eastAsia="宋体" w:cs="宋体"/>
          <w:sz w:val="32"/>
          <w:szCs w:val="32"/>
          <w:highlight w:val="none"/>
        </w:rPr>
        <w:sectPr>
          <w:footerReference w:type="default" r:id="rId11"/>
          <w:footnotePr/>
          <w:endnotePr/>
          <w:type w:val="nextPage"/>
          <w:pgSz w:w="11906" w:h="16838" w:orient="portrait"/>
          <w:pgMar w:top="1304" w:right="1417" w:bottom="1304" w:left="1417" w:header="851" w:footer="850" w:gutter="0"/>
          <w:pgNumType w:start="1"/>
          <w:cols w:num="1" w:sep="0" w:space="720" w:equalWidth="1"/>
          <w:docGrid w:linePitch="360"/>
        </w:sectPr>
      </w:pPr>
      <w:r>
        <w:rPr>
          <w:rFonts w:hint="eastAsia" w:ascii="宋体" w:hAnsi="宋体" w:eastAsia="宋体" w:cs="宋体"/>
          <w:sz w:val="32"/>
          <w:szCs w:val="32"/>
          <w:highlight w:val="none"/>
        </w:rPr>
        <w:fldChar w:fldCharType="end"/>
      </w:r>
      <w:bookmarkStart w:id="0" w:name="_Toc155796356"/>
      <w:r/>
      <w:r/>
    </w:p>
    <w:p>
      <w:pPr>
        <w:pStyle w:val="680"/>
        <w:ind w:firstLine="880"/>
        <w:jc w:val="center"/>
        <w:spacing w:before="156" w:after="156" w:line="360" w:lineRule="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第一章  </w:t>
      </w:r>
      <w:bookmarkEnd w:id="0"/>
      <w:r>
        <w:rPr>
          <w:rFonts w:hint="eastAsia" w:ascii="宋体" w:hAnsi="宋体" w:eastAsia="宋体" w:cs="宋体"/>
          <w:b/>
          <w:bCs w:val="0"/>
          <w:sz w:val="32"/>
          <w:szCs w:val="32"/>
          <w:highlight w:val="none"/>
        </w:rPr>
        <w:t xml:space="preserve">单一来源采购邀请</w:t>
      </w:r>
      <w:r/>
    </w:p>
    <w:p>
      <w:pPr>
        <w:keepLines w:val="0"/>
        <w:keepNext w:val="0"/>
        <w:pageBreakBefore w:val="0"/>
        <w:spacing w:line="360" w:lineRule="auto"/>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一、项目基本情况</w:t>
      </w:r>
      <w:r/>
    </w:p>
    <w:p>
      <w:pPr>
        <w:ind w:firstLine="480"/>
        <w:jc w:val="left"/>
        <w:keepLines w:val="0"/>
        <w:keepNext w:val="0"/>
        <w:pageBreakBefore w:val="0"/>
        <w:spacing w:line="44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JSZC-320707-YGHZ-D2026-0016</w:t>
      </w:r>
      <w:r/>
    </w:p>
    <w:p>
      <w:pPr>
        <w:ind w:firstLine="480"/>
        <w:jc w:val="left"/>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项目名称：</w:t>
      </w:r>
      <w:r>
        <w:rPr>
          <w:rFonts w:hint="eastAsia" w:ascii="宋体" w:hAnsi="宋体" w:cs="宋体"/>
          <w:sz w:val="28"/>
          <w:szCs w:val="28"/>
          <w:highlight w:val="none"/>
          <w:lang w:eastAsia="zh-CN"/>
        </w:rPr>
        <w:t xml:space="preserve">2026年度赣榆区视力残疾儿童基本康复服务项目</w:t>
      </w:r>
      <w:r>
        <w:rPr>
          <w:rFonts w:hint="eastAsia" w:ascii="宋体" w:hAnsi="宋体" w:eastAsia="宋体" w:cs="宋体"/>
          <w:sz w:val="28"/>
          <w:szCs w:val="28"/>
          <w:highlight w:val="none"/>
          <w:lang w:eastAsia="zh-CN"/>
        </w:rPr>
        <w:t xml:space="preserve">；</w:t>
      </w:r>
      <w:r/>
    </w:p>
    <w:p>
      <w:pPr>
        <w:ind w:firstLine="480"/>
        <w:jc w:val="left"/>
        <w:keepLines w:val="0"/>
        <w:keepNext w:val="0"/>
        <w:pageBreakBefore w:val="0"/>
        <w:spacing w:line="440" w:lineRule="exact"/>
        <w:widowControl w:val="off"/>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预算金额：</w:t>
      </w:r>
      <w:r>
        <w:rPr>
          <w:rFonts w:hint="eastAsia" w:ascii="宋体" w:hAnsi="宋体" w:eastAsia="宋体" w:cs="宋体"/>
          <w:sz w:val="28"/>
          <w:szCs w:val="28"/>
          <w:highlight w:val="none"/>
          <w:lang w:eastAsia="zh-CN"/>
        </w:rPr>
        <w:t xml:space="preserve">人民币</w:t>
      </w:r>
      <w:r>
        <w:rPr>
          <w:rFonts w:hint="eastAsia" w:ascii="宋体" w:hAnsi="宋体" w:cs="宋体"/>
          <w:sz w:val="28"/>
          <w:szCs w:val="28"/>
          <w:highlight w:val="none"/>
          <w:lang w:val="en-US" w:eastAsia="zh-CN"/>
        </w:rPr>
        <w:t xml:space="preserve">30万</w:t>
      </w:r>
      <w:r>
        <w:rPr>
          <w:rFonts w:hint="eastAsia" w:ascii="宋体" w:hAnsi="宋体" w:eastAsia="宋体" w:cs="宋体"/>
          <w:sz w:val="28"/>
          <w:szCs w:val="28"/>
          <w:highlight w:val="none"/>
        </w:rPr>
        <w:t xml:space="preserve">元</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val="en-US" w:eastAsia="zh-CN"/>
        </w:rPr>
        <w:t xml:space="preserve">(投标报价超过预算金额为无效投标报价。)</w:t>
      </w:r>
      <w:r/>
    </w:p>
    <w:p>
      <w:pPr>
        <w:ind w:firstLine="280"/>
        <w:jc w:val="both"/>
        <w:keepLines w:val="0"/>
        <w:keepNext w:val="0"/>
        <w:pageBreakBefore w:val="0"/>
        <w:spacing w:line="44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合同期限：</w:t>
      </w:r>
      <w:r>
        <w:rPr>
          <w:rFonts w:hint="eastAsia" w:ascii="宋体" w:hAnsi="宋体" w:cs="宋体"/>
          <w:sz w:val="28"/>
          <w:szCs w:val="28"/>
          <w:highlight w:val="none"/>
          <w:lang w:val="en-US" w:eastAsia="zh-CN"/>
        </w:rPr>
        <w:t xml:space="preserve">12</w:t>
      </w:r>
      <w:r>
        <w:rPr>
          <w:rFonts w:hint="eastAsia" w:ascii="宋体" w:hAnsi="宋体" w:eastAsia="宋体" w:cs="宋体"/>
          <w:sz w:val="28"/>
          <w:szCs w:val="28"/>
          <w:highlight w:val="none"/>
        </w:rPr>
        <w:t xml:space="preserve">个月（2026年</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6月</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1日至2027年</w:t>
      </w:r>
      <w:r>
        <w:rPr>
          <w:rFonts w:hint="eastAsia" w:ascii="宋体" w:hAnsi="宋体" w:cs="宋体"/>
          <w:sz w:val="28"/>
          <w:szCs w:val="28"/>
          <w:highlight w:val="none"/>
          <w:lang w:val="en-US" w:eastAsia="zh-CN"/>
        </w:rPr>
        <w:t xml:space="preserve">06</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01</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w:t>
      </w:r>
      <w:r/>
    </w:p>
    <w:p>
      <w:pPr>
        <w:numPr>
          <w:ilvl w:val="0"/>
          <w:numId w:val="0"/>
        </w:numPr>
        <w:ind w:firstLine="560"/>
        <w:jc w:val="left"/>
        <w:keepLines w:val="0"/>
        <w:keepNext w:val="0"/>
        <w:pageBreakBefore w:val="0"/>
        <w:spacing w:line="44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eastAsia="zh-CN"/>
        </w:rPr>
        <w:t xml:space="preserve">为落实全省残疾儿童康复救助制度，完善残疾儿童基本康复服务体系建设，进一步规范残疾儿童基本康复服务，提升基本康复服务质量，现拟对</w:t>
      </w:r>
      <w:r>
        <w:rPr>
          <w:rFonts w:hint="eastAsia" w:ascii="宋体" w:hAnsi="宋体" w:cs="宋体"/>
          <w:sz w:val="28"/>
          <w:szCs w:val="28"/>
          <w:highlight w:val="none"/>
          <w:lang w:eastAsia="zh-CN"/>
        </w:rPr>
        <w:t xml:space="preserve">2026年度赣榆区视力残疾儿童基本康复服务项目进行单一来源采购。</w:t>
      </w:r>
      <w:r/>
    </w:p>
    <w:p>
      <w:pPr>
        <w:numPr>
          <w:ilvl w:val="0"/>
          <w:numId w:val="0"/>
        </w:numPr>
        <w:ind w:firstLine="560"/>
        <w:jc w:val="left"/>
        <w:keepLines w:val="0"/>
        <w:keepNext w:val="0"/>
        <w:pageBreakBefore w:val="0"/>
        <w:spacing w:line="440" w:lineRule="exact"/>
        <w:widowControl w:val="off"/>
        <w:rPr>
          <w:rFonts w:hint="eastAsia" w:ascii="宋体" w:hAnsi="宋体" w:cs="宋体"/>
          <w:sz w:val="28"/>
          <w:szCs w:val="28"/>
          <w:highlight w:val="none"/>
          <w:lang w:eastAsia="zh-CN"/>
        </w:rPr>
      </w:pPr>
      <w:r>
        <w:rPr>
          <w:rFonts w:hint="eastAsia" w:ascii="宋体" w:hAnsi="宋体" w:cs="宋体"/>
          <w:sz w:val="28"/>
          <w:szCs w:val="28"/>
          <w:highlight w:val="none"/>
          <w:lang w:eastAsia="zh-CN"/>
        </w:rPr>
        <w:t xml:space="preserve">采用单一来源采购方式的原因及说明：</w:t>
      </w:r>
      <w:r/>
    </w:p>
    <w:p>
      <w:pPr>
        <w:numPr>
          <w:ilvl w:val="0"/>
          <w:numId w:val="0"/>
        </w:numPr>
        <w:ind w:firstLine="560"/>
        <w:jc w:val="left"/>
        <w:keepLines w:val="0"/>
        <w:keepNext w:val="0"/>
        <w:pageBreakBefore w:val="0"/>
        <w:spacing w:line="44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依据招标代理机构提供的《关于2026年度赣榆区视力残疾儿童基本康复服务项目(非专门面向中小企业)项目采情况说明》(2026年5月8日)，论证专家查阅该项目的采购文件，经论证主要意见如下:</w:t>
      </w:r>
      <w:r/>
    </w:p>
    <w:p>
      <w:pPr>
        <w:numPr>
          <w:ilvl w:val="0"/>
          <w:numId w:val="1"/>
        </w:numPr>
        <w:ind w:firstLine="560"/>
        <w:jc w:val="left"/>
        <w:keepLines w:val="0"/>
        <w:keepNext w:val="0"/>
        <w:pageBreakBefore w:val="0"/>
        <w:spacing w:line="44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该项目的采购文件设置的资格审查条件和符合性审查条件，未发现违反规定之处;</w:t>
      </w:r>
      <w:r/>
    </w:p>
    <w:p>
      <w:pPr>
        <w:numPr>
          <w:ilvl w:val="0"/>
          <w:numId w:val="1"/>
        </w:numPr>
        <w:ind w:firstLine="560"/>
        <w:jc w:val="left"/>
        <w:keepLines w:val="0"/>
        <w:keepNext w:val="0"/>
        <w:pageBreakBefore w:val="0"/>
        <w:spacing w:line="44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该项目采购过程中两次参加投标的供应商只有一家:</w:t>
      </w:r>
      <w:r/>
    </w:p>
    <w:p>
      <w:pPr>
        <w:numPr>
          <w:ilvl w:val="0"/>
          <w:numId w:val="1"/>
        </w:numPr>
        <w:ind w:firstLine="560"/>
        <w:jc w:val="left"/>
        <w:keepLines w:val="0"/>
        <w:keepNext w:val="0"/>
        <w:pageBreakBefore w:val="0"/>
        <w:spacing w:line="44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依据《江苏省财政厅苏财购[2024]179号文第四条关于公开招标等失败后转单一来源的规定，该项目符合上述规定单一来源采购情形。</w:t>
      </w:r>
      <w:r/>
    </w:p>
    <w:p>
      <w:pPr>
        <w:numPr>
          <w:numId w:val="0"/>
        </w:numPr>
        <w:ind w:firstLine="560"/>
        <w:jc w:val="left"/>
        <w:keepLines w:val="0"/>
        <w:keepNext w:val="0"/>
        <w:pageBreakBefore w:val="0"/>
        <w:spacing w:line="440" w:lineRule="exact"/>
        <w:widowControl w:val="off"/>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综上，该项目符合单一来源的有关规定</w:t>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二、合格单一来源供应商资格要求</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（一）满足《中华人民共和国政府采购法》第二十二条规定，并提供下列材料：</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1.法人或者其他组织的营业执照等证明文件，自然人的身份证明；</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2.具有良好的商业信誉和健全的财务会计制度；（按连财购〔2023〕4号文件要求，符合要求的提交《财务状况报告及税收、社会保障资金缴纳情况承诺函》，并上传至电子响应文件中，详见采购文件）；</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3.依法缴纳税收和社会保障资金的相关材料；（按连财购〔2023〕4号文件要求，符合要求的提交《财务状况报告及税收、社会保障资金缴纳情况承诺函》，并上传至电子响应文件中，详见采购文件）；</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4.具备履行合同所必需的设备和专业技术能力的声明及证明材料；</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5.参加政府采购活动前3年内在经营活动中没有重大违法记录的书面声明；</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（二）落实政府采购政策需满足的资格要求：</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1.根据省财政厅、省民政厅、省教育厅、省人力资源社会保障厅、省卫生健康委和省残联六部门联合下发</w:t>
      </w:r>
      <w:r>
        <w:rPr>
          <w:rFonts w:hint="eastAsia" w:ascii="宋体" w:hAnsi="宋体" w:eastAsia="宋体" w:cs="宋体"/>
          <w:sz w:val="28"/>
          <w:szCs w:val="28"/>
          <w:highlight w:val="none"/>
        </w:rPr>
        <w:t xml:space="preserve">的《关于印发(江苏省残疾儿童基本康复服务管理暂行办法)的通知》苏残发(2020)23号)第二章第五条“残疾儿童基本康复服务购买主体为县级以上残联。承接主体为依法成立的，具有承接残疾儿童基本康复服务能力的企业、社会组织(不含由财政拨款保障的群团组织)，公益类和从事生产经营活动的事业单位。”以上情形符合《关于转发连云港市财政局关于政府采购进一步支持中小企业发展的通知》(赣财购(2023)13号)《关于政府采购进一步支持中小企业发展的通知》(连财购(2023)39号)文件中可不专门面向中小企业预留采购份额第5条。</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2.根据《省残联等四部门关于印发&lt;江苏省残疾儿童基本康复服务实施规范(2023年版)&gt;的通知》</w:t>
      </w:r>
      <w:r>
        <w:rPr>
          <w:rFonts w:hint="eastAsia" w:ascii="宋体" w:hAnsi="宋体" w:eastAsia="宋体" w:cs="宋体"/>
          <w:sz w:val="28"/>
          <w:szCs w:val="28"/>
          <w:highlight w:val="none"/>
        </w:rPr>
        <w:t xml:space="preserve">(苏残规(2023)1号)《江苏省残疾儿童康复服务定点机构评估细则》(肢体康复服务机构)“2.1资质要求:在相关业务主管部门注册具有独立法人资格，包括事业单位法人资质的医疗机构、教育机构、残疾人康复机构；企业法人资质的服务机构；民办非企业单位法人资质的社会服务机构。业务范围包括视力残疾儿童康复训练服务相关内容。从事教育康复应有所属地教育行政部门颁发的办学许可证或有当地特殊教育指导中心确定的公办学校合作开展康教融合服务的协议。从事医疗康复应取得《医疗机构执业许可证》或《诊所备案证》”要求可不专门面向中小企业。</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3.支持绿色发展</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3.3政府采购项目执行《财政部生态环境部工业和信息化部关于印发&lt;绿色数据中心政府采购需求标准（试行)&gt;的通知》(财库〔2023〕7号）相关要求。</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3.4落实挥发性有机化合物（VOCs）治理要求，政府采购项目中涉及涂料、胶黏剂、油墨、清洗剂等挥发性有机物产品的，属于强制性标准的，投标人须执行国家和我省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4.采购本国产品的支持政策</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本项目的特定资格要求：</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符合国家《建筑防火通用规范》（GB55037-2022）中关于“儿童活动场所”的相关要求，按照《建设工程消防设计审查验收管理暂行规定》(住建部第51号令)规定，儿童室内活动场所总建筑面积大于1000平方米以上的机构，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注：提供的资料不合格或未提供作无效投标处理。如属于投标供应商自有产权，证明资料须与投标供应商名称一致；如属于租用场所，须出具供应商该场所的租赁合同、2025年房租租赁的相关缴费证明及取得的该场所上述合格证明材料（含消防合格证明资料）。</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从事医疗康复应取得《医疗机构执业许可证》或《诊所备案证》，从事引导式教育服务的康复机构应取得所属地教育行政部门颁发的办学许可证或有当地特殊教育指导中心确定的公办学校合作开展康教融合服务的协议。（满足上述任一条件即可，投标文件中提供相关证书或服务协议扫描件并加盖投标人公章，否则投标无效）</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）供应商/投标主体 及其法定代表人、项目负责人未被列入“连云港市赣榆区行贿人联合惩戒信息库。”</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备注：采购人/招标人和区公共资源交易中心通过赣榆区行贿人联合惩戒信息库，对供应商/投标主体情况进行内部查询，查询结果页面打印留存。</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）资格审查现场查询信用中国、中国政府采购网，投标人被列入失信被执行人、税收违法黑名单、政府采购严重违法失信行为记录名单及具有其他不符合《中华人民共和国政府采购法》第二十二条规定情形的。</w:t>
      </w:r>
      <w:r/>
    </w:p>
    <w:p>
      <w:pPr>
        <w:numPr>
          <w:numId w:val="0"/>
        </w:numPr>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三、获取单一来源采购文件</w:t>
      </w:r>
      <w:r/>
    </w:p>
    <w:p>
      <w:pPr>
        <w:ind w:firstLine="560"/>
        <w:jc w:val="left"/>
        <w:keepLines w:val="0"/>
        <w:keepNext w:val="0"/>
        <w:pageBreakBefore w:val="0"/>
        <w:spacing w:line="440" w:lineRule="exact"/>
        <w:widowControl w:val="off"/>
        <w:rPr>
          <w:rFonts w:hint="eastAsia" w:ascii="宋体" w:hAnsi="宋体" w:eastAsia="宋体" w:cs="宋体"/>
          <w:color w:val="auto"/>
          <w:sz w:val="28"/>
          <w:szCs w:val="28"/>
          <w:highlight w:val="none"/>
          <w:lang w:val="en-US" w:eastAsia="zh-CN" w:bidi="ar-SA"/>
        </w:rPr>
      </w:pPr>
      <w:r/>
      <w:bookmarkStart w:id="1" w:name="_Toc80264700"/>
      <w:r>
        <w:rPr>
          <w:rFonts w:hint="eastAsia" w:ascii="宋体" w:hAnsi="宋体" w:eastAsia="宋体" w:cs="宋体"/>
          <w:color w:val="auto"/>
          <w:sz w:val="28"/>
          <w:szCs w:val="28"/>
          <w:highlight w:val="none"/>
          <w:lang w:val="en-US" w:eastAsia="zh-CN" w:bidi="ar-SA"/>
        </w:rPr>
        <w:t xml:space="preserve">时间：</w:t>
      </w:r>
      <w:r>
        <w:rPr>
          <w:rFonts w:hint="eastAsia" w:ascii="宋体" w:hAnsi="宋体" w:eastAsia="宋体" w:cs="宋体"/>
          <w:bCs/>
          <w:color w:val="auto"/>
          <w:sz w:val="28"/>
          <w:szCs w:val="28"/>
          <w:highlight w:val="none"/>
          <w:u w:val="single"/>
          <w:lang w:val="en-US" w:eastAsia="zh-CN" w:bidi="ar-SA"/>
        </w:rPr>
        <w:t xml:space="preserve"> 2026</w:t>
      </w:r>
      <w:r>
        <w:rPr>
          <w:rFonts w:hint="eastAsia" w:ascii="宋体" w:hAnsi="宋体" w:eastAsia="宋体" w:cs="宋体"/>
          <w:bCs/>
          <w:color w:val="auto"/>
          <w:sz w:val="28"/>
          <w:szCs w:val="28"/>
          <w:highlight w:val="none"/>
          <w:lang w:val="en-US" w:eastAsia="zh-CN" w:bidi="ar-SA"/>
        </w:rPr>
        <w:t xml:space="preserve">年06</w:t>
      </w:r>
      <w:r>
        <w:rPr>
          <w:rFonts w:hint="eastAsia" w:ascii="宋体" w:hAnsi="宋体" w:eastAsia="宋体" w:cs="宋体"/>
          <w:bCs/>
          <w:color w:val="auto"/>
          <w:sz w:val="28"/>
          <w:szCs w:val="28"/>
          <w:highlight w:val="none"/>
          <w:lang w:val="en-US" w:eastAsia="zh-CN" w:bidi="ar-SA"/>
        </w:rPr>
        <w:t xml:space="preserve">月02</w:t>
      </w:r>
      <w:r>
        <w:rPr>
          <w:rFonts w:hint="eastAsia" w:ascii="宋体" w:hAnsi="宋体" w:eastAsia="宋体" w:cs="宋体"/>
          <w:bCs/>
          <w:color w:val="auto"/>
          <w:sz w:val="28"/>
          <w:szCs w:val="28"/>
          <w:highlight w:val="none"/>
          <w:lang w:val="en-US" w:eastAsia="zh-CN" w:bidi="ar-SA"/>
        </w:rPr>
        <w:t xml:space="preserve">日至 </w:t>
      </w:r>
      <w:r>
        <w:rPr>
          <w:rFonts w:hint="eastAsia" w:ascii="宋体" w:hAnsi="宋体" w:eastAsia="宋体" w:cs="宋体"/>
          <w:bCs/>
          <w:color w:val="auto"/>
          <w:sz w:val="28"/>
          <w:szCs w:val="28"/>
          <w:highlight w:val="none"/>
          <w:u w:val="single"/>
          <w:lang w:val="en-US" w:eastAsia="zh-CN" w:bidi="ar-SA"/>
        </w:rPr>
        <w:t xml:space="preserve">2026</w:t>
      </w:r>
      <w:r>
        <w:rPr>
          <w:rFonts w:hint="eastAsia" w:ascii="宋体" w:hAnsi="宋体" w:eastAsia="宋体" w:cs="宋体"/>
          <w:bCs/>
          <w:color w:val="auto"/>
          <w:sz w:val="28"/>
          <w:szCs w:val="28"/>
          <w:highlight w:val="none"/>
          <w:lang w:val="en-US" w:eastAsia="zh-CN" w:bidi="ar-SA"/>
        </w:rPr>
        <w:t xml:space="preserve">年06</w:t>
      </w:r>
      <w:r>
        <w:rPr>
          <w:rFonts w:hint="eastAsia" w:ascii="宋体" w:hAnsi="宋体" w:eastAsia="宋体" w:cs="宋体"/>
          <w:bCs/>
          <w:color w:val="auto"/>
          <w:sz w:val="28"/>
          <w:szCs w:val="28"/>
          <w:highlight w:val="none"/>
          <w:lang w:val="en-US" w:eastAsia="zh-CN" w:bidi="ar-SA"/>
        </w:rPr>
        <w:t xml:space="preserve">月09</w:t>
      </w:r>
      <w:r>
        <w:rPr>
          <w:rFonts w:hint="eastAsia" w:ascii="宋体" w:hAnsi="宋体" w:eastAsia="宋体" w:cs="宋体"/>
          <w:bCs/>
          <w:color w:val="auto"/>
          <w:sz w:val="28"/>
          <w:szCs w:val="28"/>
          <w:highlight w:val="none"/>
          <w:lang w:val="en-US" w:eastAsia="zh-CN" w:bidi="ar-SA"/>
        </w:rPr>
        <w:t xml:space="preserve">日</w:t>
      </w:r>
      <w:r>
        <w:rPr>
          <w:rFonts w:hint="eastAsia" w:ascii="宋体" w:hAnsi="宋体" w:eastAsia="宋体" w:cs="宋体"/>
          <w:color w:val="auto"/>
          <w:sz w:val="28"/>
          <w:szCs w:val="28"/>
          <w:highlight w:val="none"/>
          <w:lang w:val="en-US" w:eastAsia="zh-CN" w:bidi="ar-SA"/>
        </w:rPr>
        <w:t xml:space="preserve">（北京时</w:t>
      </w:r>
      <w:r>
        <w:rPr>
          <w:rFonts w:hint="eastAsia" w:ascii="宋体" w:hAnsi="宋体" w:eastAsia="宋体" w:cs="宋体"/>
          <w:bCs/>
          <w:color w:val="auto"/>
          <w:sz w:val="28"/>
          <w:szCs w:val="28"/>
          <w:highlight w:val="none"/>
          <w:lang w:val="en-US" w:eastAsia="zh-CN" w:bidi="ar-SA"/>
        </w:rPr>
        <w:t xml:space="preserve">间，法定节假日除外）。</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地点：江苏政府采购网</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方式：供应商办理江苏省政府采购交易系统CA数字证书，登录“苏采云”政府采购交易系统，自行下载。</w:t>
      </w:r>
      <w:r/>
    </w:p>
    <w:p>
      <w:pPr>
        <w:ind w:firstLine="560"/>
        <w:jc w:val="left"/>
        <w:keepLines w:val="0"/>
        <w:keepNext w:val="0"/>
        <w:pageBreakBefore w:val="0"/>
        <w:spacing w:line="440" w:lineRule="exact"/>
        <w:widowControl w:val="off"/>
        <w:rPr>
          <w:rFonts w:hint="eastAsia" w:ascii="宋体" w:hAnsi="宋体" w:eastAsia="宋体" w:cs="宋体"/>
          <w:bCs/>
          <w:color w:val="000000"/>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售价：0.00元</w:t>
      </w:r>
      <w:r/>
    </w:p>
    <w:p>
      <w:pPr>
        <w:jc w:val="left"/>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bidi="ar-SA"/>
        </w:rPr>
        <w:outlineLvl w:val="0"/>
      </w:pPr>
      <w:r/>
      <w:bookmarkStart w:id="2" w:name="_Toc80792691"/>
      <w:r/>
      <w:bookmarkStart w:id="3" w:name="_Toc91079298"/>
      <w:r>
        <w:rPr>
          <w:rFonts w:hint="eastAsia" w:ascii="宋体" w:hAnsi="宋体" w:eastAsia="宋体" w:cs="宋体"/>
          <w:b/>
          <w:bCs/>
          <w:color w:val="000000"/>
          <w:sz w:val="28"/>
          <w:szCs w:val="28"/>
          <w:highlight w:val="none"/>
          <w:lang w:val="en-US" w:eastAsia="zh-CN" w:bidi="ar-SA"/>
        </w:rPr>
        <w:t xml:space="preserve">四、</w:t>
      </w:r>
      <w:bookmarkEnd w:id="1"/>
      <w:r/>
      <w:bookmarkEnd w:id="2"/>
      <w:r>
        <w:rPr>
          <w:rFonts w:hint="eastAsia" w:ascii="宋体" w:hAnsi="宋体" w:eastAsia="宋体" w:cs="宋体"/>
          <w:b/>
          <w:bCs/>
          <w:color w:val="000000"/>
          <w:sz w:val="28"/>
          <w:szCs w:val="28"/>
          <w:highlight w:val="none"/>
          <w:lang w:val="en-US" w:eastAsia="zh-CN" w:bidi="ar-SA"/>
        </w:rPr>
        <w:t xml:space="preserve">提交响应文件</w:t>
      </w:r>
      <w:bookmarkEnd w:id="3"/>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bookmarkStart w:id="4" w:name="_Toc80792693"/>
      <w:r/>
      <w:bookmarkStart w:id="5" w:name="_Toc91079299"/>
      <w:r>
        <w:rPr>
          <w:rFonts w:hint="eastAsia" w:ascii="宋体" w:hAnsi="宋体" w:eastAsia="宋体" w:cs="宋体"/>
          <w:sz w:val="28"/>
          <w:szCs w:val="28"/>
          <w:highlight w:val="none"/>
          <w:lang w:val="en-US" w:eastAsia="zh-CN" w:bidi="ar-SA"/>
        </w:rPr>
        <w:t xml:space="preserve">截止时间：2026年0</w:t>
      </w:r>
      <w:r>
        <w:rPr>
          <w:rFonts w:hint="eastAsia" w:ascii="宋体" w:hAnsi="宋体" w:cs="宋体"/>
          <w:sz w:val="28"/>
          <w:szCs w:val="28"/>
          <w:highlight w:val="none"/>
          <w:lang w:val="en-US" w:eastAsia="zh-CN" w:bidi="ar-SA"/>
        </w:rPr>
        <w:t xml:space="preserve">6</w:t>
      </w:r>
      <w:r>
        <w:rPr>
          <w:rFonts w:hint="eastAsia" w:ascii="宋体" w:hAnsi="宋体" w:eastAsia="宋体" w:cs="宋体"/>
          <w:sz w:val="28"/>
          <w:szCs w:val="28"/>
          <w:highlight w:val="none"/>
          <w:lang w:val="en-US" w:eastAsia="zh-CN" w:bidi="ar-SA"/>
        </w:rPr>
        <w:t xml:space="preserve">月11</w:t>
      </w:r>
      <w:r>
        <w:rPr>
          <w:rFonts w:hint="eastAsia" w:ascii="宋体" w:hAnsi="宋体" w:eastAsia="宋体" w:cs="宋体"/>
          <w:sz w:val="28"/>
          <w:szCs w:val="28"/>
          <w:highlight w:val="none"/>
          <w:lang w:val="en-US" w:eastAsia="zh-CN" w:bidi="ar-SA"/>
        </w:rPr>
        <w:t xml:space="preserve">日9:00:00（北京时间）</w:t>
      </w:r>
      <w:r/>
    </w:p>
    <w:p>
      <w:pPr>
        <w:ind w:firstLine="560"/>
        <w:jc w:val="left"/>
        <w:keepLines w:val="0"/>
        <w:keepNext w:val="0"/>
        <w:pageBreakBefore w:val="0"/>
        <w:spacing w:line="440" w:lineRule="exact"/>
        <w:widowControl w:val="off"/>
        <w:rPr>
          <w:rFonts w:hint="eastAsia" w:ascii="宋体" w:hAnsi="宋体" w:eastAsia="宋体" w:cs="宋体"/>
          <w:strike/>
          <w:color w:val="ff0000"/>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地点：“苏采云”政府采购交易系统</w:t>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五、其他补充事宜</w:t>
      </w:r>
      <w:bookmarkEnd w:id="4"/>
      <w:r/>
      <w:bookmarkEnd w:id="5"/>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1.本次采购不收取响应保证金。</w:t>
      </w:r>
      <w:r/>
    </w:p>
    <w:p>
      <w:pPr>
        <w:ind w:firstLine="560"/>
        <w:jc w:val="left"/>
        <w:keepLines w:val="0"/>
        <w:keepNext w:val="0"/>
        <w:pageBreakBefore w:val="0"/>
        <w:spacing w:line="440" w:lineRule="exact"/>
        <w:widowControl w:val="off"/>
        <w:rPr>
          <w:rFonts w:hint="eastAsia" w:ascii="宋体" w:hAnsi="宋体" w:eastAsia="宋体" w:cs="宋体"/>
          <w:b/>
          <w:bCs/>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w:t>
      </w:r>
      <w:r>
        <w:rPr>
          <w:rFonts w:hint="eastAsia" w:ascii="宋体" w:hAnsi="宋体" w:eastAsia="宋体" w:cs="宋体"/>
          <w:b/>
          <w:bCs/>
          <w:sz w:val="28"/>
          <w:szCs w:val="28"/>
          <w:highlight w:val="none"/>
          <w:lang w:val="en-US" w:eastAsia="zh-CN" w:bidi="ar-SA"/>
        </w:rPr>
        <w:t xml:space="preserve">本采购文件中斜体且有下划线部分为实质性要求和条件，由采购人根据实际情况设置，供应商须逐条明确作出满足实质性要求和条件的响应，否则将按无效响应处理。</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3.根据江苏省财政厅《关于更换全省政府采购交易系统CA数字证书和电子签章的通知》（苏财购〔2023〕101号）要求，供应商通过“苏采云”系统参与政府采购项目，需要办理（更换）CA数字证书和电子签章。具体办理指南和操作手册见链接：</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http://www.ccgp-jiangsu.gov.cn/jiangsu/zlxz/ee/ee3a4bc5a3454aa2b0d9312230633ce9.html</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请供应商按照《操作手册》要求获取采购文件，制作、递交（上传）电子响应文件，参加协商，澄清、说明或者补正。因供应商未按要求操作原因导致电子响应文件被拒绝、造成无效响应的，自行承担一切损失。</w:t>
      </w:r>
      <w:r/>
    </w:p>
    <w:p>
      <w:pPr>
        <w:jc w:val="left"/>
        <w:keepLines w:val="0"/>
        <w:keepNext w:val="0"/>
        <w:pageBreakBefore w:val="0"/>
        <w:spacing w:line="440" w:lineRule="exact"/>
        <w:widowControl w:val="off"/>
        <w:rPr>
          <w:rFonts w:hint="eastAsia" w:ascii="宋体" w:hAnsi="宋体" w:eastAsia="宋体" w:cs="宋体"/>
          <w:b/>
          <w:bCs/>
          <w:color w:val="000000"/>
          <w:sz w:val="28"/>
          <w:szCs w:val="28"/>
          <w:highlight w:val="none"/>
          <w:lang w:val="en-US" w:eastAsia="zh-CN" w:bidi="ar-SA"/>
        </w:rPr>
        <w:outlineLvl w:val="0"/>
      </w:pPr>
      <w:r>
        <w:rPr>
          <w:rFonts w:hint="eastAsia" w:ascii="宋体" w:hAnsi="宋体" w:eastAsia="宋体" w:cs="宋体"/>
          <w:b/>
          <w:bCs/>
          <w:color w:val="000000"/>
          <w:sz w:val="28"/>
          <w:szCs w:val="28"/>
          <w:highlight w:val="none"/>
          <w:lang w:val="en-US" w:eastAsia="zh-CN" w:bidi="ar-SA"/>
        </w:rPr>
        <w:t xml:space="preserve">六、本次单一来源采购联系方式</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bookmarkStart w:id="6" w:name="_Toc155796357"/>
      <w:r>
        <w:rPr>
          <w:rFonts w:hint="eastAsia" w:ascii="宋体" w:hAnsi="宋体" w:eastAsia="宋体" w:cs="宋体"/>
          <w:sz w:val="28"/>
          <w:szCs w:val="28"/>
          <w:highlight w:val="none"/>
          <w:lang w:val="en-US" w:eastAsia="zh-CN" w:bidi="ar-SA"/>
        </w:rPr>
        <w:t xml:space="preserve">1、采购人信息</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名称：连云港市赣榆区残疾人联合会</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地址：连云港市赣榆区青口镇文化西路14号</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联 系 人：丁科</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联系电话：0518-80638326</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2、采购代理机构信息</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名称：连云港衡致工程造价咨询有限公司</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地址：江苏省连云港市赣榆区青口镇富山东城海岸小区C区140号</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联系人：张工</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 xml:space="preserve">联系方式：13337879959</w:t>
      </w:r>
      <w:r/>
    </w:p>
    <w:p>
      <w:pPr>
        <w:ind w:firstLine="560"/>
        <w:jc w:val="left"/>
        <w:keepLines w:val="0"/>
        <w:keepNext w:val="0"/>
        <w:pageBreakBefore w:val="0"/>
        <w:spacing w:line="440" w:lineRule="exact"/>
        <w:widowControl w:val="off"/>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br w:type="page" w:clear="all"/>
      </w:r>
      <w:r/>
    </w:p>
    <w:p>
      <w:pPr>
        <w:pStyle w:val="680"/>
        <w:jc w:val="center"/>
        <w:spacing w:before="156" w:after="156" w:line="360" w:lineRule="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第二章  供应商须知</w:t>
      </w:r>
      <w:bookmarkEnd w:id="6"/>
      <w:r/>
      <w:r/>
    </w:p>
    <w:p>
      <w:pPr>
        <w:pStyle w:val="681"/>
        <w:jc w:val="center"/>
        <w:spacing w:before="0" w:after="0" w:line="360" w:lineRule="auto"/>
        <w:rPr>
          <w:rFonts w:hint="eastAsia" w:ascii="宋体" w:hAnsi="宋体" w:eastAsia="宋体" w:cs="宋体"/>
          <w:b w:val="0"/>
          <w:sz w:val="28"/>
          <w:szCs w:val="28"/>
          <w:highlight w:val="none"/>
        </w:rPr>
      </w:pPr>
      <w:r>
        <w:rPr>
          <w:rFonts w:hint="eastAsia" w:ascii="宋体" w:hAnsi="宋体" w:eastAsia="宋体" w:cs="宋体"/>
          <w:b w:val="0"/>
          <w:sz w:val="28"/>
          <w:szCs w:val="28"/>
          <w:highlight w:val="none"/>
        </w:rPr>
        <w:t xml:space="preserve">一、总则</w:t>
      </w:r>
      <w:r/>
    </w:p>
    <w:p>
      <w:pPr>
        <w:pStyle w:val="682"/>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1、采购方式</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1.1本次政府采购活动采用单一来源采购方式，本采购文件仅适用于单一来源采购邀请中所述项目。</w:t>
      </w:r>
      <w:r/>
    </w:p>
    <w:p>
      <w:pPr>
        <w:pStyle w:val="682"/>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2、合格的供应商</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2.1满足采购文件中合格单一来源供应商的资格要求的规定。</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2.2满足本采购文件全部实质性要求和条件的规定。</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符合上述条件的供应商应承担响应及履约过程应承担的全部责任与义务。</w:t>
      </w:r>
      <w:r/>
    </w:p>
    <w:p>
      <w:pPr>
        <w:pStyle w:val="682"/>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3、适用法律</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3.1本次采购及由此产生的合同受中华人民共和国有关的法律法规制约和保护。</w:t>
      </w:r>
      <w:r/>
    </w:p>
    <w:p>
      <w:pPr>
        <w:pStyle w:val="682"/>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4、相关费用</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4.1供应商应自行承担所有与参加本次采购有关的费用，无论采购过程中的做法和结果如何，</w:t>
      </w:r>
      <w:r>
        <w:rPr>
          <w:rFonts w:hint="eastAsia" w:ascii="宋体" w:hAnsi="宋体" w:cs="宋体"/>
          <w:sz w:val="28"/>
          <w:szCs w:val="28"/>
          <w:highlight w:val="none"/>
          <w:lang w:eastAsia="zh-CN"/>
        </w:rPr>
        <w:t xml:space="preserve">连云港衡致工程造价咨询有限公司</w:t>
      </w:r>
      <w:r>
        <w:rPr>
          <w:rFonts w:hint="eastAsia" w:ascii="宋体" w:hAnsi="宋体" w:eastAsia="宋体" w:cs="宋体"/>
          <w:sz w:val="28"/>
          <w:szCs w:val="28"/>
          <w:highlight w:val="none"/>
        </w:rPr>
        <w:t xml:space="preserve">（以下简称采购</w:t>
      </w:r>
      <w:r>
        <w:rPr>
          <w:rFonts w:hint="eastAsia" w:ascii="宋体" w:hAnsi="宋体" w:eastAsia="宋体" w:cs="宋体"/>
          <w:sz w:val="28"/>
          <w:szCs w:val="28"/>
          <w:highlight w:val="none"/>
          <w:lang w:eastAsia="zh-CN"/>
        </w:rPr>
        <w:t xml:space="preserve">代理机构</w:t>
      </w:r>
      <w:r>
        <w:rPr>
          <w:rFonts w:hint="eastAsia" w:ascii="宋体" w:hAnsi="宋体" w:eastAsia="宋体" w:cs="宋体"/>
          <w:sz w:val="28"/>
          <w:szCs w:val="28"/>
          <w:highlight w:val="none"/>
        </w:rPr>
        <w:t xml:space="preserve">）在任何情况下均无义务和责任承担这些费用。</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4.2本次</w:t>
      </w:r>
      <w:r>
        <w:rPr>
          <w:rFonts w:hint="eastAsia" w:ascii="宋体" w:hAnsi="宋体" w:eastAsia="宋体" w:cs="宋体"/>
          <w:sz w:val="28"/>
          <w:szCs w:val="28"/>
          <w:highlight w:val="none"/>
          <w:lang w:eastAsia="zh-CN"/>
        </w:rPr>
        <w:t xml:space="preserve">采购代理服务费</w:t>
      </w:r>
      <w:r>
        <w:rPr>
          <w:rFonts w:hint="eastAsia" w:ascii="宋体" w:hAnsi="宋体" w:eastAsia="宋体" w:cs="宋体"/>
          <w:sz w:val="28"/>
          <w:szCs w:val="28"/>
          <w:highlight w:val="none"/>
          <w:lang w:val="en-US" w:eastAsia="zh-CN"/>
        </w:rPr>
        <w:t xml:space="preserve">8000元</w:t>
      </w:r>
      <w:r>
        <w:rPr>
          <w:rFonts w:hint="eastAsia" w:ascii="宋体" w:hAnsi="宋体" w:eastAsia="宋体" w:cs="宋体"/>
          <w:sz w:val="28"/>
          <w:szCs w:val="28"/>
          <w:highlight w:val="none"/>
          <w:lang w:val="en-US" w:eastAsia="zh-CN"/>
        </w:rPr>
        <w:t xml:space="preserve">由中标人</w:t>
      </w:r>
      <w:r>
        <w:rPr>
          <w:rFonts w:hint="eastAsia" w:ascii="宋体" w:hAnsi="宋体" w:eastAsia="宋体" w:cs="宋体"/>
          <w:sz w:val="28"/>
          <w:szCs w:val="28"/>
          <w:highlight w:val="none"/>
          <w:lang w:val="en-US" w:eastAsia="zh-CN"/>
        </w:rPr>
        <w:t xml:space="preserve">支付</w:t>
      </w:r>
      <w:r>
        <w:rPr>
          <w:rFonts w:hint="eastAsia" w:ascii="宋体" w:hAnsi="宋体" w:eastAsia="宋体" w:cs="宋体"/>
          <w:sz w:val="28"/>
          <w:szCs w:val="28"/>
          <w:highlight w:val="none"/>
        </w:rPr>
        <w:t xml:space="preserve">。</w:t>
      </w:r>
      <w:r/>
    </w:p>
    <w:p>
      <w:pPr>
        <w:pStyle w:val="682"/>
        <w:ind w:firstLine="562"/>
        <w:jc w:val="left"/>
        <w:pageBreakBefore w:val="0"/>
        <w:spacing w:before="0"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5、采购文件的约束力</w:t>
      </w:r>
      <w:r/>
    </w:p>
    <w:p>
      <w:pPr>
        <w:ind w:firstLine="560"/>
        <w:jc w:val="left"/>
        <w:pageBreakBefore w:val="0"/>
        <w:spacing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5.1供应商一旦接收了本项目单一来源采购文件（以下简称</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采购文件</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）并决定参加单一来源采购活动，即被认为接受了本采购文件的规定和约束，并且视为自接收本采购文件之日起已经知道或应当知道自身权益是否受到了损害。</w:t>
      </w:r>
      <w:r/>
    </w:p>
    <w:p>
      <w:pPr>
        <w:pStyle w:val="681"/>
        <w:ind w:firstLine="640"/>
        <w:jc w:val="center"/>
        <w:spacing w:before="0" w:after="0" w:line="360" w:lineRule="auto"/>
        <w:rPr>
          <w:rFonts w:hint="eastAsia" w:ascii="宋体" w:hAnsi="宋体" w:eastAsia="宋体" w:cs="宋体"/>
          <w:b w:val="0"/>
          <w:sz w:val="28"/>
          <w:szCs w:val="28"/>
          <w:highlight w:val="none"/>
          <w:lang w:val="en-US" w:eastAsia="en-US"/>
        </w:rPr>
      </w:pPr>
      <w:r/>
      <w:bookmarkStart w:id="7" w:name="_Toc102117304"/>
      <w:r>
        <w:rPr>
          <w:rFonts w:hint="eastAsia" w:ascii="宋体" w:hAnsi="宋体" w:eastAsia="宋体" w:cs="宋体"/>
          <w:b w:val="0"/>
          <w:sz w:val="28"/>
          <w:szCs w:val="28"/>
          <w:highlight w:val="none"/>
          <w:lang w:val="en-US" w:eastAsia="en-US"/>
        </w:rPr>
        <w:t xml:space="preserve">二、采购文件</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6、采购文件构成</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6.1采购文件由以下部分组成：</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（1）单一来源采购邀请</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（2）供应商须知</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（3）合同文本</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（4）采购需求</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（6）响应文件格式</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请仔细检查采购文件是否齐全，如有缺漏请立即与采购机构联系解决。</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6.2供应商应认真阅读采购文件中所有的事项、格式、条款和规范等要求。按采购文件要求和规定编制单一来源响应文件（以下简称“响应文件”），并保证所提供的全部资料的真实性，以使其响应文件对采购文件作出实质性响应，否则其风险由供应商自行承担。</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7、采购文件的澄清</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7.1 供应商如果要求对采购文件进行澄清的，应在响应文件接收截止时间（以下简称“截止时间”）</w:t>
      </w:r>
      <w:r>
        <w:rPr>
          <w:rFonts w:hint="eastAsia" w:ascii="宋体" w:hAnsi="宋体" w:eastAsia="宋体" w:cs="宋体"/>
          <w:b/>
          <w:color w:val="000000"/>
          <w:sz w:val="28"/>
          <w:szCs w:val="28"/>
          <w:highlight w:val="none"/>
          <w:lang w:val="en-US" w:eastAsia="zh-CN" w:bidi="ar-SA"/>
        </w:rPr>
        <w:t xml:space="preserve">一</w:t>
      </w:r>
      <w:r>
        <w:rPr>
          <w:rFonts w:hint="eastAsia" w:ascii="宋体" w:hAnsi="宋体" w:eastAsia="宋体" w:cs="宋体"/>
          <w:b/>
          <w:color w:val="000000"/>
          <w:sz w:val="28"/>
          <w:szCs w:val="28"/>
          <w:highlight w:val="none"/>
          <w:lang w:val="en-US" w:eastAsia="en-US" w:bidi="ar-SA"/>
        </w:rPr>
        <w:t xml:space="preserve">天</w:t>
      </w:r>
      <w:r>
        <w:rPr>
          <w:rFonts w:hint="eastAsia" w:ascii="宋体" w:hAnsi="宋体" w:eastAsia="宋体" w:cs="宋体"/>
          <w:color w:val="000000"/>
          <w:sz w:val="28"/>
          <w:szCs w:val="28"/>
          <w:highlight w:val="none"/>
          <w:lang w:val="en-US" w:eastAsia="en-US" w:bidi="ar-SA"/>
        </w:rPr>
        <w:t xml:space="preserve">前，在苏采云系统中通知采购机构。采购机构将在苏采云系统中对澄清要求予以答复。</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8、采购文件的修改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8.1 在截止时间前，采购机构可以以补充文件的方式对采购文件进行修改。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8.2采购机构有权按照政府采购的有关要求推迟截止时间。</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8.3采购文件的补充文件将作为采购文件的组成部分，并对供应商具有约束力。</w:t>
      </w:r>
      <w:r/>
    </w:p>
    <w:p>
      <w:pPr>
        <w:pStyle w:val="681"/>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三、响应文件的编制</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9、响应文件的语言及度量衡单位</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9.1供应商提交的响应文件以及供应商与采购机构就有关采购活动的所有来往通知、函件和文件均应使用</w:t>
      </w:r>
      <w:r>
        <w:rPr>
          <w:rFonts w:hint="eastAsia" w:ascii="宋体" w:hAnsi="宋体" w:eastAsia="宋体" w:cs="宋体"/>
          <w:b/>
          <w:color w:val="000000"/>
          <w:sz w:val="28"/>
          <w:szCs w:val="28"/>
          <w:highlight w:val="none"/>
          <w:lang w:val="en-US" w:eastAsia="en-US" w:bidi="ar-SA"/>
        </w:rPr>
        <w:t xml:space="preserve">简体中文</w:t>
      </w:r>
      <w:r>
        <w:rPr>
          <w:rFonts w:hint="eastAsia" w:ascii="宋体" w:hAnsi="宋体" w:eastAsia="宋体" w:cs="宋体"/>
          <w:color w:val="000000"/>
          <w:sz w:val="28"/>
          <w:szCs w:val="28"/>
          <w:highlight w:val="none"/>
          <w:lang w:val="en-US" w:eastAsia="en-US" w:bidi="ar-SA"/>
        </w:rPr>
        <w:t xml:space="preserve">。</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9.2 除技术性能另有规定外，响应文件所使用的度量衡单位，均须采用国家法定计量单位。</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10、响应文件构成</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10.1供应商编写的响应文件应包括资格证明文件、符合性证明文件、技术要求响应及偏离表、商务要求响应及偏离表、其他证明文件、单一来源响应函等部分。</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11、证明供应商及响应标的符合采购文件规定的文件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11.1供应商应按照法律、法规、规章和规范性文件以及采购文件要求提交证明文件，证明其及响应标的符合采购文件规定。</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11.2采购文件对证明文件无明确形式要求的，证明文件可以以文字资料、图纸和数据等形式提交。</w:t>
      </w:r>
      <w:r/>
    </w:p>
    <w:p>
      <w:pPr>
        <w:ind w:right="0" w:firstLine="562"/>
        <w:jc w:val="both"/>
        <w:keepLines w:val="0"/>
        <w:keepNext w:val="0"/>
        <w:pageBreakBefore w:val="0"/>
        <w:spacing w:after="0" w:line="360" w:lineRule="auto"/>
        <w:widowControl/>
        <w:rPr>
          <w:rFonts w:hint="eastAsia" w:ascii="宋体" w:hAnsi="宋体" w:eastAsia="宋体" w:cs="宋体"/>
          <w:b/>
          <w:bCs/>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en-US" w:bidi="ar-SA"/>
        </w:rPr>
        <w:t xml:space="preserve">12、分项报价表</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12.1 供应商应按照采购文件规定格式填报分项报价表。</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12.2报价货币。响应文件中的单价和总价无特殊规定的采用人民币报价，以元为单位标注。采购文件中另有规定的按规定执行。</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13、技术要求响应及偏离表、商务要求响应及偏离表</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13.1供应商需对采购文件中的技术要求与商务要求逐项作出响应或偏离，并说明原因。</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13.2供应商可在响应文件中提供认为需要的其他技术文件或说明。</w:t>
      </w:r>
      <w:r/>
    </w:p>
    <w:p>
      <w:pPr>
        <w:ind w:right="0" w:firstLine="562"/>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14、服务承诺、培训计划、人员安排及其他</w:t>
      </w:r>
      <w:r>
        <w:rPr>
          <w:rFonts w:hint="eastAsia" w:ascii="宋体" w:hAnsi="宋体" w:eastAsia="宋体" w:cs="宋体"/>
          <w:b w:val="0"/>
          <w:bCs/>
          <w:color w:val="000000"/>
          <w:sz w:val="28"/>
          <w:szCs w:val="28"/>
          <w:highlight w:val="none"/>
          <w:lang w:val="en-US" w:eastAsia="en-US" w:bidi="ar-SA"/>
        </w:rPr>
        <w:t xml:space="preserve">（如有）</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14.1供应商需根据采购文件要求提供有关售后服务的管理制度，售后服务机构的分布情况，售后服务人员的数量、素质、技术水平及售后服务的反应能力等。</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14.2供应商需根据采购文件要求提供培训计划。</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14.3供应商需根据采购文件要求提供所投标的的主要组成部分、功能设计、实现思路及关键技术等。</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15、单一来源响应函</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15.1供应商应按照采购文件中提供的格式完整、正确填写单一来源响应函。</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16、单一来源采购有效期</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16.1单一来源采购有效期（以下简称“有效期”）为采购机构规定的响应文件接收截止之日后</w:t>
      </w:r>
      <w:r>
        <w:rPr>
          <w:rFonts w:hint="eastAsia" w:ascii="宋体" w:hAnsi="宋体" w:eastAsia="宋体" w:cs="宋体"/>
          <w:b/>
          <w:color w:val="000000"/>
          <w:sz w:val="28"/>
          <w:szCs w:val="28"/>
          <w:highlight w:val="none"/>
          <w:u w:val="single"/>
          <w:lang w:val="en-US" w:eastAsia="zh-CN" w:bidi="ar-SA"/>
        </w:rPr>
        <w:t xml:space="preserve">三</w:t>
      </w:r>
      <w:r>
        <w:rPr>
          <w:rFonts w:hint="eastAsia" w:ascii="宋体" w:hAnsi="宋体" w:eastAsia="宋体" w:cs="宋体"/>
          <w:b/>
          <w:color w:val="000000"/>
          <w:sz w:val="28"/>
          <w:szCs w:val="28"/>
          <w:highlight w:val="none"/>
          <w:u w:val="single"/>
          <w:lang w:val="en-US" w:eastAsia="en-US" w:bidi="ar-SA"/>
        </w:rPr>
        <w:t xml:space="preserve">十（</w:t>
      </w:r>
      <w:r>
        <w:rPr>
          <w:rFonts w:hint="eastAsia" w:ascii="宋体" w:hAnsi="宋体" w:eastAsia="宋体" w:cs="宋体"/>
          <w:b/>
          <w:color w:val="000000"/>
          <w:sz w:val="28"/>
          <w:szCs w:val="28"/>
          <w:highlight w:val="none"/>
          <w:u w:val="single"/>
          <w:lang w:val="en-US" w:eastAsia="zh-CN" w:bidi="ar-SA"/>
        </w:rPr>
        <w:t xml:space="preserve">3</w:t>
      </w:r>
      <w:r>
        <w:rPr>
          <w:rFonts w:hint="eastAsia" w:ascii="宋体" w:hAnsi="宋体" w:eastAsia="宋体" w:cs="宋体"/>
          <w:b/>
          <w:color w:val="000000"/>
          <w:sz w:val="28"/>
          <w:szCs w:val="28"/>
          <w:highlight w:val="none"/>
          <w:u w:val="single"/>
          <w:lang w:val="en-US" w:eastAsia="en-US" w:bidi="ar-SA"/>
        </w:rPr>
        <w:t xml:space="preserve">0）天</w:t>
      </w:r>
      <w:r>
        <w:rPr>
          <w:rFonts w:hint="eastAsia" w:ascii="宋体" w:hAnsi="宋体" w:eastAsia="宋体" w:cs="宋体"/>
          <w:color w:val="000000"/>
          <w:sz w:val="28"/>
          <w:szCs w:val="28"/>
          <w:highlight w:val="none"/>
          <w:lang w:val="en-US" w:eastAsia="en-US" w:bidi="ar-SA"/>
        </w:rPr>
        <w:t xml:space="preserve">。有效期比规定期限短的将被视为未响应采购文件要求而予以拒绝。</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17、有效期的延长</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17.1在特殊情况下，采购机构于原有效期满之前，可向供应商提出延长有效期的要求。这种要求与答复均应采用书面形式。供应商可以拒绝采购机构的这一要求而放弃单一来源采购活动，同意延长有效期的供应商既不能要求也不允许修改其响应文件。受有效期约束的所有权利与义务均延长至新的有效期。</w:t>
      </w:r>
      <w:r/>
    </w:p>
    <w:p>
      <w:pPr>
        <w:pStyle w:val="681"/>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四、响应文件的递交</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18、电子响应文件的递交</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18.1供应商应当按照《操作手册》规定，在截止时间前制作并上传电子响应文件。</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19、提交响应文件截止时间</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u w:val="single"/>
          <w:lang w:val="en-US" w:eastAsia="en-US" w:bidi="ar-SA"/>
        </w:rPr>
        <w:t xml:space="preserve">19.1供应商上传电子响应文件的时间不得迟于单一来源采购邀请中规定的截止时间。</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供应商应充分考虑到网络环境、网络带宽等风险因素，如因供应商自身原因造成的电子响应文件上传不成功由供应商自行承担全部责任。</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19.2采购机构可以按照规定，通过修改采购文件酌情延长截止时间，在此情况下，供应商的所有权利和义务以及供应商受制的截止时间以延长后新的截止时间为准。</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20、响应文件的拒收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20.1采购机构拒绝接收在其规定的截止时间后上传的任何电子响应文件。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21、响应文件的撤回和修改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21.1响应文件的撤回</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21.1.1电子响应文件的撤回</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供应商可在截止时间前，撤回其电子响应文件，具体操作方法见《操作手册》。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21.1.2供应商撤回电子响应文件，则认为其不再参与本项目采购活动。</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21.2响应文件的修改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供应商可在截止时间前，对其电子响应文件进行修改，具体操作方法见《操作手册》。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21.3在截止时间之后，供应商不得对其电子响应文件作任何修改。</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21.4在截止时间至有效期满之间的这段时间内，供应商不得撤回其响应文件。</w:t>
      </w:r>
      <w:r/>
    </w:p>
    <w:p>
      <w:pPr>
        <w:pStyle w:val="681"/>
        <w:ind w:firstLine="640"/>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五、响应文件的解密与评审</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22、响应文件解密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22.1供应商应当按照《操作手册》规定，在苏采云系统规定的时间内对响应文件进行解密。</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23、单一来源</w:t>
      </w:r>
      <w:r>
        <w:rPr>
          <w:rFonts w:hint="eastAsia" w:ascii="宋体" w:hAnsi="宋体" w:eastAsia="宋体" w:cs="宋体"/>
          <w:b/>
          <w:bCs/>
          <w:color w:val="000000"/>
          <w:sz w:val="28"/>
          <w:szCs w:val="28"/>
          <w:highlight w:val="none"/>
          <w:lang w:val="en-US" w:eastAsia="zh-CN" w:bidi="ar-SA"/>
        </w:rPr>
        <w:t xml:space="preserve">采购</w:t>
      </w:r>
      <w:r>
        <w:rPr>
          <w:rFonts w:hint="eastAsia" w:ascii="宋体" w:hAnsi="宋体" w:eastAsia="宋体" w:cs="宋体"/>
          <w:b/>
          <w:bCs/>
          <w:color w:val="000000"/>
          <w:sz w:val="28"/>
          <w:szCs w:val="28"/>
          <w:highlight w:val="none"/>
          <w:lang w:val="en-US" w:eastAsia="en-US" w:bidi="ar-SA"/>
        </w:rPr>
        <w:t xml:space="preserve">小组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23.1单一来源</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小组（以下简称“</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小组”）由政府采购评审专家、采购人代表组成，且人员构成符合政府采购有关规定。</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23.2</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小组应当按照客观、公正、审慎的原则评审供应商的响应文件，并与供应商协商采购标的的价格。</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24、单一来源</w:t>
      </w:r>
      <w:r>
        <w:rPr>
          <w:rFonts w:hint="eastAsia" w:ascii="宋体" w:hAnsi="宋体" w:eastAsia="宋体" w:cs="宋体"/>
          <w:b/>
          <w:bCs/>
          <w:color w:val="000000"/>
          <w:sz w:val="28"/>
          <w:szCs w:val="28"/>
          <w:highlight w:val="none"/>
          <w:lang w:val="en-US" w:eastAsia="zh-CN" w:bidi="ar-SA"/>
        </w:rPr>
        <w:t xml:space="preserve">采购</w:t>
      </w:r>
      <w:r>
        <w:rPr>
          <w:rFonts w:hint="eastAsia" w:ascii="宋体" w:hAnsi="宋体" w:eastAsia="宋体" w:cs="宋体"/>
          <w:b/>
          <w:bCs/>
          <w:color w:val="000000"/>
          <w:sz w:val="28"/>
          <w:szCs w:val="28"/>
          <w:highlight w:val="none"/>
          <w:lang w:val="en-US" w:eastAsia="en-US" w:bidi="ar-SA"/>
        </w:rPr>
        <w:t xml:space="preserve">过程的保密与公正</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24.1</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小组、采购人和采购机构工作人员、相关监督人员等与评审工作有关的人员，对评审、单一来源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情况以及在评审、单一来源</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过程（以下简称“</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过程”）中获悉的国家秘密、商业秘密负有保密责任。</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24.2在</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过程中，供应商不得以任何行为影响评审及</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过程，否则将会导致其响应文件被拒绝。</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25、评审及</w:t>
      </w:r>
      <w:r>
        <w:rPr>
          <w:rFonts w:hint="eastAsia" w:ascii="宋体" w:hAnsi="宋体" w:eastAsia="宋体" w:cs="宋体"/>
          <w:b/>
          <w:bCs/>
          <w:color w:val="000000"/>
          <w:sz w:val="28"/>
          <w:szCs w:val="28"/>
          <w:highlight w:val="none"/>
          <w:lang w:val="en-US" w:eastAsia="zh-CN" w:bidi="ar-SA"/>
        </w:rPr>
        <w:t xml:space="preserve">商谈</w:t>
      </w:r>
      <w:r>
        <w:rPr>
          <w:rFonts w:hint="eastAsia" w:ascii="宋体" w:hAnsi="宋体" w:eastAsia="宋体" w:cs="宋体"/>
          <w:b/>
          <w:bCs/>
          <w:color w:val="000000"/>
          <w:sz w:val="28"/>
          <w:szCs w:val="28"/>
          <w:highlight w:val="none"/>
          <w:lang w:val="en-US" w:eastAsia="en-US" w:bidi="ar-SA"/>
        </w:rPr>
        <w:t xml:space="preserve">过程中的澄清</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25.1项目评审及</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小组有权要求供应商对响应文件中含义不明确、同类问题表述不一致或者有明显文字和计算错误的内容等作出必要的澄清、说明或者更正。</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25.2需要供应商进行澄清、说明和更正的，</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25.3 接到</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小组澄清、说明和更正要求的供应商如未按规定做出澄清、说明和 更正，其风险由供应商自行承担。</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26、对响应文件的审查</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26.1响应文件审查分为资格审查和符合性审查。</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26.1.1 资格审查：由</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小组依据法律法规和</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文件的规定，对响应文件中的资格证明文件进行审查，以确定供应商是否具备参加单一来源的资格。</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协商</w:t>
      </w:r>
      <w:r>
        <w:rPr>
          <w:rFonts w:hint="eastAsia" w:ascii="宋体" w:hAnsi="宋体" w:eastAsia="宋体" w:cs="宋体"/>
          <w:color w:val="000000"/>
          <w:sz w:val="28"/>
          <w:szCs w:val="28"/>
          <w:highlight w:val="none"/>
          <w:lang w:val="en-US" w:eastAsia="en-US" w:bidi="ar-SA"/>
        </w:rPr>
        <w:t xml:space="preserve">小组在进行资格审查的同时，将在“信用中国”网站（www.creditchina.gov.cn）查询供应商的信用记录，以确定供应商是否具备</w:t>
      </w:r>
      <w:r>
        <w:rPr>
          <w:rFonts w:hint="eastAsia" w:ascii="宋体" w:hAnsi="宋体" w:eastAsia="宋体" w:cs="宋体"/>
          <w:bCs/>
          <w:sz w:val="28"/>
          <w:szCs w:val="28"/>
          <w:highlight w:val="none"/>
        </w:rPr>
        <w:t xml:space="preserve">加单一来源采购活动的资格</w:t>
      </w:r>
      <w:r>
        <w:rPr>
          <w:rFonts w:hint="eastAsia" w:ascii="宋体" w:hAnsi="宋体" w:eastAsia="宋体" w:cs="宋体"/>
          <w:color w:val="000000"/>
          <w:sz w:val="28"/>
          <w:szCs w:val="28"/>
          <w:highlight w:val="none"/>
          <w:lang w:val="en-US" w:eastAsia="en-US" w:bidi="ar-SA"/>
        </w:rPr>
        <w:t xml:space="preserve">,查询结果留存并归档。</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26.1.2符合性审查：依据</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采购文件的规定，由</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小组从响应文件的有效性、完整性和对采购文件的响应程度进行审查，以确定是否对</w:t>
      </w:r>
      <w:r>
        <w:rPr>
          <w:rFonts w:hint="eastAsia" w:ascii="宋体" w:hAnsi="宋体" w:eastAsia="宋体" w:cs="宋体"/>
          <w:bCs/>
          <w:sz w:val="28"/>
          <w:szCs w:val="28"/>
          <w:highlight w:val="none"/>
        </w:rPr>
        <w:t xml:space="preserve">单一来源文件</w:t>
      </w:r>
      <w:r>
        <w:rPr>
          <w:rFonts w:hint="eastAsia" w:ascii="宋体" w:hAnsi="宋体" w:eastAsia="宋体" w:cs="宋体"/>
          <w:color w:val="000000"/>
          <w:sz w:val="28"/>
          <w:szCs w:val="28"/>
          <w:highlight w:val="none"/>
          <w:lang w:val="en-US" w:eastAsia="en-US" w:bidi="ar-SA"/>
        </w:rPr>
        <w:t xml:space="preserve">的实质性要求作出响应。</w:t>
      </w:r>
      <w:r/>
    </w:p>
    <w:p>
      <w:pPr>
        <w:ind w:firstLine="560"/>
        <w:keepLines w:val="0"/>
        <w:keepNext w:val="0"/>
        <w:pageBreakBefore w:val="0"/>
        <w:spacing w:line="360" w:lineRule="auto"/>
        <w:widowControl w:val="off"/>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lang w:val="en-US" w:eastAsia="en-US"/>
        </w:rPr>
        <w:t xml:space="preserve">26.1.3未通过资格审查或符合性审查的供应商，</w:t>
      </w:r>
      <w:r>
        <w:rPr>
          <w:rFonts w:hint="eastAsia" w:ascii="宋体" w:hAnsi="宋体" w:eastAsia="宋体" w:cs="宋体"/>
          <w:sz w:val="28"/>
          <w:szCs w:val="28"/>
          <w:highlight w:val="none"/>
          <w:lang w:val="en-US" w:eastAsia="zh-CN"/>
        </w:rPr>
        <w:t xml:space="preserve">采购</w:t>
      </w:r>
      <w:r>
        <w:rPr>
          <w:rFonts w:hint="eastAsia" w:ascii="宋体" w:hAnsi="宋体" w:eastAsia="宋体" w:cs="宋体"/>
          <w:sz w:val="28"/>
          <w:szCs w:val="28"/>
          <w:highlight w:val="none"/>
          <w:lang w:val="en-US" w:eastAsia="en-US"/>
        </w:rPr>
        <w:t xml:space="preserve">小组将在苏采云系统中告知未通过资格审查或符合性审查的原因，评审结束后，</w:t>
      </w:r>
      <w:r>
        <w:rPr>
          <w:rFonts w:hint="eastAsia" w:ascii="宋体" w:hAnsi="宋体" w:eastAsia="宋体" w:cs="宋体"/>
          <w:sz w:val="28"/>
          <w:szCs w:val="28"/>
          <w:highlight w:val="none"/>
          <w:lang w:val="en-US" w:eastAsia="zh-CN"/>
        </w:rPr>
        <w:t xml:space="preserve">采购</w:t>
      </w:r>
      <w:r>
        <w:rPr>
          <w:rFonts w:hint="eastAsia" w:ascii="宋体" w:hAnsi="宋体" w:eastAsia="宋体" w:cs="宋体"/>
          <w:sz w:val="28"/>
          <w:szCs w:val="28"/>
          <w:highlight w:val="none"/>
          <w:lang w:val="en-US" w:eastAsia="en-US"/>
        </w:rPr>
        <w:t xml:space="preserve">小组将不再告知未通过资格审查或符合性审查的原因。</w:t>
      </w:r>
      <w:r/>
    </w:p>
    <w:p>
      <w:pPr>
        <w:ind w:firstLine="560"/>
        <w:keepLines w:val="0"/>
        <w:keepNext w:val="0"/>
        <w:pageBreakBefore w:val="0"/>
        <w:spacing w:line="360" w:lineRule="auto"/>
        <w:widowControl w:val="off"/>
        <w:rPr>
          <w:rFonts w:hint="eastAsia" w:ascii="宋体" w:hAnsi="宋体" w:eastAsia="宋体" w:cs="宋体"/>
          <w:sz w:val="28"/>
          <w:szCs w:val="28"/>
          <w:highlight w:val="none"/>
          <w:lang w:val="en-US" w:eastAsia="en-US"/>
        </w:rPr>
      </w:pPr>
      <w:r>
        <w:rPr>
          <w:rFonts w:hint="eastAsia" w:ascii="宋体" w:hAnsi="宋体" w:eastAsia="宋体" w:cs="宋体"/>
          <w:sz w:val="28"/>
          <w:szCs w:val="28"/>
          <w:highlight w:val="none"/>
          <w:lang w:val="en-US" w:eastAsia="en-US"/>
        </w:rPr>
        <w:t xml:space="preserve">26.2在正式进行</w:t>
      </w:r>
      <w:r>
        <w:rPr>
          <w:rFonts w:hint="eastAsia" w:ascii="宋体" w:hAnsi="宋体" w:eastAsia="宋体" w:cs="宋体"/>
          <w:sz w:val="28"/>
          <w:szCs w:val="28"/>
          <w:highlight w:val="none"/>
          <w:lang w:val="en-US" w:eastAsia="zh-CN"/>
        </w:rPr>
        <w:t xml:space="preserve">评审</w:t>
      </w:r>
      <w:r>
        <w:rPr>
          <w:rFonts w:hint="eastAsia" w:ascii="宋体" w:hAnsi="宋体" w:eastAsia="宋体" w:cs="宋体"/>
          <w:sz w:val="28"/>
          <w:szCs w:val="28"/>
          <w:highlight w:val="none"/>
          <w:lang w:val="en-US" w:eastAsia="en-US"/>
        </w:rPr>
        <w:t xml:space="preserve">之前，</w:t>
      </w:r>
      <w:r>
        <w:rPr>
          <w:rFonts w:hint="eastAsia" w:ascii="宋体" w:hAnsi="宋体" w:eastAsia="宋体" w:cs="宋体"/>
          <w:sz w:val="28"/>
          <w:szCs w:val="28"/>
          <w:highlight w:val="none"/>
          <w:lang w:val="en-US" w:eastAsia="zh-CN"/>
        </w:rPr>
        <w:t xml:space="preserve">采购</w:t>
      </w:r>
      <w:r>
        <w:rPr>
          <w:rFonts w:hint="eastAsia" w:ascii="宋体" w:hAnsi="宋体" w:eastAsia="宋体" w:cs="宋体"/>
          <w:sz w:val="28"/>
          <w:szCs w:val="28"/>
          <w:highlight w:val="none"/>
          <w:lang w:val="en-US" w:eastAsia="en-US"/>
        </w:rPr>
        <w:t xml:space="preserve">小组将首先审查响应文件是否实质性响应了</w:t>
      </w:r>
      <w:r>
        <w:rPr>
          <w:rFonts w:hint="eastAsia" w:ascii="宋体" w:hAnsi="宋体" w:eastAsia="宋体" w:cs="宋体"/>
          <w:bCs/>
          <w:sz w:val="28"/>
          <w:szCs w:val="28"/>
          <w:highlight w:val="none"/>
        </w:rPr>
        <w:t xml:space="preserve">单一来源</w:t>
      </w:r>
      <w:r>
        <w:rPr>
          <w:rFonts w:hint="eastAsia" w:ascii="宋体" w:hAnsi="宋体" w:eastAsia="宋体" w:cs="宋体"/>
          <w:sz w:val="28"/>
          <w:szCs w:val="28"/>
          <w:highlight w:val="none"/>
          <w:lang w:val="en-US" w:eastAsia="en-US"/>
        </w:rPr>
        <w:t xml:space="preserve">采购文件的要求。实质性响应的响应文件应该是与</w:t>
      </w:r>
      <w:r>
        <w:rPr>
          <w:rFonts w:hint="eastAsia" w:ascii="宋体" w:hAnsi="宋体" w:eastAsia="宋体" w:cs="宋体"/>
          <w:bCs/>
          <w:sz w:val="28"/>
          <w:szCs w:val="28"/>
          <w:highlight w:val="none"/>
        </w:rPr>
        <w:t xml:space="preserve">单一来源</w:t>
      </w:r>
      <w:r>
        <w:rPr>
          <w:rFonts w:hint="eastAsia" w:ascii="宋体" w:hAnsi="宋体" w:eastAsia="宋体" w:cs="宋体"/>
          <w:sz w:val="28"/>
          <w:szCs w:val="28"/>
          <w:highlight w:val="none"/>
          <w:lang w:val="en-US" w:eastAsia="en-US"/>
        </w:rPr>
        <w:t xml:space="preserve">采购文件要求的条款、条件和规格相符，没有重大偏离或保留。</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所谓重大偏离或保留是指与</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采购文件规定的实质性要求存在负偏离，或者在实质上与</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en-US" w:bidi="ar-SA"/>
        </w:rPr>
        <w:t xml:space="preserve">采购文件不一致，而且限制了合同中买方和采购机构的权利或供应商的义务。重大偏离由</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按照少数服从多数的原则认定。</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小组决定响应文件的响应性只根据响应文件本身的内容，而不寻求外部的证据。</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26.3未实质性响应采购文件的情形</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26.3.1供应商在苏采云系统规定的时间内未成功解密电子响应文件的。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26.3.2供应商未按照采购文件要求上传电子响应文件的。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26.3.3供应商提交两个（含两个）以上不同的响应文件或者最后报价的。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26.3.4供应商不具备采购文件中规定资格要求的。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26.3.5供应商的最后报价超过了采购预算。</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26.3.6不符合采购文件中规定的实质性要求和条件的</w:t>
      </w:r>
      <w:r>
        <w:rPr>
          <w:rFonts w:hint="eastAsia" w:ascii="宋体" w:hAnsi="宋体" w:eastAsia="宋体" w:cs="宋体"/>
          <w:b/>
          <w:i/>
          <w:color w:val="000000"/>
          <w:sz w:val="28"/>
          <w:szCs w:val="28"/>
          <w:highlight w:val="none"/>
          <w:u w:val="single"/>
          <w:lang w:val="en-US" w:eastAsia="en-US" w:bidi="ar-SA"/>
        </w:rPr>
        <w:t xml:space="preserve">（本采购文件中斜体且有下划线部分为实质性要求和条件）。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26.3.8响应文件含有采购人不能接受的附加条件的。</w:t>
      </w:r>
      <w:r/>
    </w:p>
    <w:p>
      <w:pPr>
        <w:ind w:right="0" w:firstLine="560"/>
        <w:jc w:val="both"/>
        <w:keepLines w:val="0"/>
        <w:keepNext w:val="0"/>
        <w:pageBreakBefore w:val="0"/>
        <w:spacing w:after="0" w:line="360" w:lineRule="auto"/>
        <w:widowControl/>
        <w:rPr>
          <w:rFonts w:hint="eastAsia" w:ascii="宋体" w:hAnsi="宋体" w:eastAsia="宋体" w:cs="宋体"/>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26.3.9如本项目采购产品被财政部、国家发改委、生态环境部等列入“节能产品品目清单”、“环境标志产品品目清单”强制采购范围，而单一来源供应商所响应产品不在强制采购范围内的。（采购的产品如属于政府强制采购节能产品品目清单范围内，响应文件中必须提</w:t>
      </w:r>
      <w:r>
        <w:rPr>
          <w:rFonts w:hint="eastAsia" w:ascii="宋体" w:hAnsi="宋体" w:eastAsia="宋体" w:cs="宋体"/>
          <w:bCs/>
          <w:sz w:val="28"/>
          <w:szCs w:val="28"/>
          <w:highlight w:val="none"/>
        </w:rPr>
        <w:t xml:space="preserve">供国家确定的认证机构出具的、处于有效期之内的该节能产品认证证书图片）</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26.3.10响应文件未按照</w:t>
      </w:r>
      <w:r>
        <w:rPr>
          <w:rFonts w:hint="eastAsia" w:ascii="宋体" w:hAnsi="宋体" w:eastAsia="宋体" w:cs="宋体"/>
          <w:color w:val="000000"/>
          <w:sz w:val="28"/>
          <w:szCs w:val="28"/>
          <w:highlight w:val="none"/>
          <w:lang w:val="en-US" w:eastAsia="zh-CN" w:bidi="ar-SA"/>
        </w:rPr>
        <w:t xml:space="preserve">单一来源采购</w:t>
      </w:r>
      <w:r>
        <w:rPr>
          <w:rFonts w:hint="eastAsia" w:ascii="宋体" w:hAnsi="宋体" w:eastAsia="宋体" w:cs="宋体"/>
          <w:color w:val="000000"/>
          <w:sz w:val="28"/>
          <w:szCs w:val="28"/>
          <w:highlight w:val="none"/>
          <w:lang w:val="en-US" w:eastAsia="en-US" w:bidi="ar-SA"/>
        </w:rPr>
        <w:t xml:space="preserve">文件要求加盖CA电子公章的。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26.4未实质性响应采购文件的响应文件按无效响应处理。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26.5如果响应文件实质上没有响应采购文件的要求，</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小组将予以拒绝。</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26.6</w:t>
      </w:r>
      <w:r>
        <w:rPr>
          <w:rFonts w:hint="eastAsia" w:ascii="宋体" w:hAnsi="宋体" w:eastAsia="宋体" w:cs="宋体"/>
          <w:sz w:val="28"/>
          <w:szCs w:val="28"/>
          <w:highlight w:val="none"/>
        </w:rPr>
        <w:t xml:space="preserve">供应商在项目评审及单一来源采购活动全过程中应保持通讯畅通，并安排专人与采购中心及采购小组联系。</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27、单一来源</w:t>
      </w:r>
      <w:r>
        <w:rPr>
          <w:rFonts w:hint="eastAsia" w:ascii="宋体" w:hAnsi="宋体" w:eastAsia="宋体" w:cs="宋体"/>
          <w:b/>
          <w:bCs/>
          <w:color w:val="000000"/>
          <w:sz w:val="28"/>
          <w:szCs w:val="28"/>
          <w:highlight w:val="none"/>
          <w:lang w:val="en-US" w:eastAsia="zh-CN" w:bidi="ar-SA"/>
        </w:rPr>
        <w:t xml:space="preserve">商谈</w:t>
      </w:r>
      <w:r>
        <w:rPr>
          <w:rFonts w:hint="eastAsia" w:ascii="宋体" w:hAnsi="宋体" w:eastAsia="宋体" w:cs="宋体"/>
          <w:b/>
          <w:bCs/>
          <w:color w:val="000000"/>
          <w:sz w:val="28"/>
          <w:szCs w:val="28"/>
          <w:highlight w:val="none"/>
          <w:lang w:val="en-US" w:eastAsia="en-US" w:bidi="ar-SA"/>
        </w:rPr>
        <w:t xml:space="preserve">及成交原则</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27.1单一来源</w:t>
      </w:r>
      <w:r>
        <w:rPr>
          <w:rFonts w:hint="eastAsia" w:ascii="宋体" w:hAnsi="宋体" w:eastAsia="宋体" w:cs="宋体"/>
          <w:color w:val="000000"/>
          <w:sz w:val="28"/>
          <w:szCs w:val="28"/>
          <w:highlight w:val="none"/>
          <w:lang w:val="en-US" w:eastAsia="zh-CN" w:bidi="ar-SA"/>
        </w:rPr>
        <w:t xml:space="preserve">商谈</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27.1.1 对于通过资格审查和符合性审查的供应商，</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将通过苏采云系统与其就采购标的的价格、服务等内容进行单一来源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27.1.2供应商应当在苏采云系统中以书面形式对</w:t>
      </w:r>
      <w:r>
        <w:rPr>
          <w:rFonts w:hint="eastAsia" w:ascii="宋体" w:hAnsi="宋体" w:eastAsia="宋体" w:cs="宋体"/>
          <w:color w:val="000000"/>
          <w:sz w:val="28"/>
          <w:szCs w:val="28"/>
          <w:highlight w:val="none"/>
          <w:lang w:val="en-US" w:eastAsia="zh-CN" w:bidi="ar-SA"/>
        </w:rPr>
        <w:t xml:space="preserve">采购</w:t>
      </w:r>
      <w:r>
        <w:rPr>
          <w:rFonts w:hint="eastAsia" w:ascii="宋体" w:hAnsi="宋体" w:eastAsia="宋体" w:cs="宋体"/>
          <w:color w:val="000000"/>
          <w:sz w:val="28"/>
          <w:szCs w:val="28"/>
          <w:highlight w:val="none"/>
          <w:lang w:val="en-US" w:eastAsia="en-US" w:bidi="ar-SA"/>
        </w:rPr>
        <w:t xml:space="preserve">过程中做出的承诺与澄清进行确认，并在</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规定的时间内完成最后报价。</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27.1.3供应商的最后报价在响应产品数量没有增加，配置、服务没有重大提高的情况下，一般不允许高于第一次报价。否则，</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有权拒绝该最后报价并不再给予报价补救机会。</w:t>
      </w:r>
      <w:r/>
    </w:p>
    <w:p>
      <w:pPr>
        <w:ind w:right="0" w:firstLine="562"/>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en-US" w:bidi="ar-SA"/>
        </w:rPr>
        <w:t xml:space="preserve">注：本次</w:t>
      </w:r>
      <w:r>
        <w:rPr>
          <w:rFonts w:hint="eastAsia" w:ascii="宋体" w:hAnsi="宋体" w:eastAsia="宋体" w:cs="宋体"/>
          <w:b/>
          <w:color w:val="000000"/>
          <w:sz w:val="28"/>
          <w:szCs w:val="28"/>
          <w:highlight w:val="none"/>
          <w:lang w:val="en-US" w:eastAsia="zh-CN" w:bidi="ar-SA"/>
        </w:rPr>
        <w:t xml:space="preserve">商谈</w:t>
      </w:r>
      <w:r>
        <w:rPr>
          <w:rFonts w:hint="eastAsia" w:ascii="宋体" w:hAnsi="宋体" w:eastAsia="宋体" w:cs="宋体"/>
          <w:b/>
          <w:color w:val="000000"/>
          <w:sz w:val="28"/>
          <w:szCs w:val="28"/>
          <w:highlight w:val="none"/>
          <w:lang w:val="en-US" w:eastAsia="en-US" w:bidi="ar-SA"/>
        </w:rPr>
        <w:t xml:space="preserve">采取二次报价的方式即提交采购文件中的报价为首次报价，</w:t>
      </w:r>
      <w:r>
        <w:rPr>
          <w:rFonts w:hint="eastAsia" w:ascii="宋体" w:hAnsi="宋体" w:eastAsia="宋体" w:cs="宋体"/>
          <w:b/>
          <w:color w:val="000000"/>
          <w:sz w:val="28"/>
          <w:szCs w:val="28"/>
          <w:highlight w:val="none"/>
          <w:lang w:val="en-US" w:eastAsia="zh-CN" w:bidi="ar-SA"/>
        </w:rPr>
        <w:t xml:space="preserve">商谈后</w:t>
      </w:r>
      <w:r>
        <w:rPr>
          <w:rFonts w:hint="eastAsia" w:ascii="宋体" w:hAnsi="宋体" w:eastAsia="宋体" w:cs="宋体"/>
          <w:b/>
          <w:color w:val="000000"/>
          <w:sz w:val="28"/>
          <w:szCs w:val="28"/>
          <w:highlight w:val="none"/>
          <w:lang w:val="en-US" w:eastAsia="en-US" w:bidi="ar-SA"/>
        </w:rPr>
        <w:t xml:space="preserve">过程中再作一次报价作为最终报价。</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27.2成交原则</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根据政府采购相关法律、规章的规定，在供应商的响应情况能保证采购项目质量且最后报价合理的基础上确定其为成交供应商。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终止情形处理</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出现下列情形之一的，采购机构将终止采购活动，发布项目终止公告并说明原因，重新开展采购活动：</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27.3.1 因情况变化，不再符合规定的单一来源采购方式适用情形的；</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27.3.2 出现影响采购公正的违法、违规行为的；</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27.3.3供应商最后报价超过采购预算的；</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27.3.4供应商的技术方案、服务承诺、商务条款等不能满足采购人或</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的要求；</w:t>
      </w:r>
      <w:r/>
    </w:p>
    <w:p>
      <w:pPr>
        <w:ind w:right="0" w:firstLine="560"/>
        <w:jc w:val="left"/>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27.3.5 法律、法规、规章规定的其他应当终止的情形。</w:t>
      </w:r>
      <w:r/>
    </w:p>
    <w:p>
      <w:pPr>
        <w:pStyle w:val="681"/>
        <w:ind w:firstLine="640"/>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六、成交</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28、确定成交供应商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28.1</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根据</w:t>
      </w:r>
      <w:r>
        <w:rPr>
          <w:rFonts w:hint="eastAsia" w:ascii="宋体" w:hAnsi="宋体" w:eastAsia="宋体" w:cs="宋体"/>
          <w:bCs/>
          <w:sz w:val="28"/>
          <w:szCs w:val="28"/>
          <w:highlight w:val="none"/>
        </w:rPr>
        <w:t xml:space="preserve">单一来源</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情况编写单一来源</w:t>
      </w:r>
      <w:r>
        <w:rPr>
          <w:rFonts w:hint="eastAsia" w:ascii="宋体" w:hAnsi="宋体" w:eastAsia="宋体" w:cs="宋体"/>
          <w:color w:val="000000"/>
          <w:sz w:val="28"/>
          <w:szCs w:val="28"/>
          <w:highlight w:val="none"/>
          <w:lang w:val="en-US" w:eastAsia="zh-CN" w:bidi="ar-SA"/>
        </w:rPr>
        <w:t xml:space="preserve">协商记录</w:t>
      </w:r>
      <w:r>
        <w:rPr>
          <w:rFonts w:hint="eastAsia" w:ascii="宋体" w:hAnsi="宋体" w:eastAsia="宋体" w:cs="宋体"/>
          <w:color w:val="000000"/>
          <w:sz w:val="28"/>
          <w:szCs w:val="28"/>
          <w:highlight w:val="none"/>
          <w:lang w:val="en-US" w:eastAsia="en-US" w:bidi="ar-SA"/>
        </w:rPr>
        <w:t xml:space="preserve">，推荐成交候选供应商。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28.2 采购人根据</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推荐的成交候选供应商确定成交供应商。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 若有充分证据证明，成交供应商出现下列情况之一的，一经查实，将被取消成交资格：</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28.3.1提供虚假材料谋取成交的。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28.3.2与评审专家、采购人、其他供应商或者采购机构工作人员恶意串通的。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28.3.3向评审专家、采购人或采购机构工作人员行贿或者提供其他不正当利益的。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28.3.4恶意竞争，最后报价明显低于其自身合理成本且又无法提供证明的。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28.3.5不满足本采购文件规定的实质性要求，但在评审过程中又未被</w:t>
      </w:r>
      <w:r>
        <w:rPr>
          <w:rFonts w:hint="eastAsia" w:ascii="宋体" w:hAnsi="宋体" w:eastAsia="宋体" w:cs="宋体"/>
          <w:color w:val="000000"/>
          <w:sz w:val="28"/>
          <w:szCs w:val="28"/>
          <w:highlight w:val="none"/>
          <w:lang w:val="en-US" w:eastAsia="zh-CN" w:bidi="ar-SA"/>
        </w:rPr>
        <w:t xml:space="preserve">采购小组</w:t>
      </w:r>
      <w:r>
        <w:rPr>
          <w:rFonts w:hint="eastAsia" w:ascii="宋体" w:hAnsi="宋体" w:eastAsia="宋体" w:cs="宋体"/>
          <w:color w:val="000000"/>
          <w:sz w:val="28"/>
          <w:szCs w:val="28"/>
          <w:highlight w:val="none"/>
          <w:lang w:val="en-US" w:eastAsia="en-US" w:bidi="ar-SA"/>
        </w:rPr>
        <w:t xml:space="preserve">发现的。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28.3.6成交后无正当理由拒不与采购人签订政府采购合同或者未按照采购文件确定的事项签订政府采购合同的。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28.3.7将政府采购合同转包的。</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成交供应商被取消成交资格后，采购机构有权重新组织采购。</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29、质疑处理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29.1供应商认为采购过程和采购结果使自己的权益受到损害的，可以从采购结果公布之日起七个工作日内，以书面形式向采购机构提出质疑。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29.2供应商应当在法定质疑期内一次性提出针对同一采购程序环节的质疑。供应商如在法定期限内对同一采购程序环节提出多次质疑的，采购机构、采购人将只对供应商第一次质疑作出答复。</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29.3质疑函必须按照本采购文件中《质疑函范本》要求的格式和内容进行填写。供应商如组成联合体参加</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，则《质疑函范本》中要求签字、盖章、加盖公章之处，联合体各方均须按要求签字、盖章、加盖公章。</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29.4采购机构只接收以纸质原件形式送达的质疑,建议供应商尽量通过邮寄方式提交质疑（采购人和采购机构不接受未填写快递运单的快件）。</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29.5以下情形的质疑不予受理</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29.5.1内容不符合《政府采购质疑和投诉办法》第十二条规定的质疑。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29.5.2超出政府采购法定期限的质疑。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29.5.3以传真、电子邮件等方式递交的非原件形式的质疑。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29.5.4未参加单一来源采购活动的供应商所提出的质疑。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29.5.5供应商组成联合体参加</w:t>
      </w:r>
      <w:r>
        <w:rPr>
          <w:rFonts w:hint="eastAsia" w:ascii="宋体" w:hAnsi="宋体" w:eastAsia="宋体" w:cs="宋体"/>
          <w:color w:val="000000"/>
          <w:sz w:val="28"/>
          <w:szCs w:val="28"/>
          <w:highlight w:val="none"/>
          <w:lang w:val="en-US" w:eastAsia="zh-CN" w:bidi="ar-SA"/>
        </w:rPr>
        <w:t xml:space="preserve">商谈</w:t>
      </w:r>
      <w:r>
        <w:rPr>
          <w:rFonts w:hint="eastAsia" w:ascii="宋体" w:hAnsi="宋体" w:eastAsia="宋体" w:cs="宋体"/>
          <w:color w:val="000000"/>
          <w:sz w:val="28"/>
          <w:szCs w:val="28"/>
          <w:highlight w:val="none"/>
          <w:lang w:val="en-US" w:eastAsia="en-US" w:bidi="ar-SA"/>
        </w:rPr>
        <w:t xml:space="preserve">，联合体中任何一方或多方未按要求签字、盖章、加盖公章的质疑。</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29.6供应商提出书面质疑必须有理、有据，不得捏造事实、提供虚假材料进行恶意质疑。否则，一经查实，采购机构有权依据政府采购的有关规定，报请政府采购监管部门对该供应商进行相应的行政处罚和记录该供应商的失信信息。</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30、成交通知书</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30.1成交结果确定后，采购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81"/>
        <w:ind w:firstLine="640"/>
        <w:jc w:val="center"/>
        <w:spacing w:before="0" w:after="0" w:line="360" w:lineRule="auto"/>
        <w:rPr>
          <w:rFonts w:hint="eastAsia" w:ascii="宋体" w:hAnsi="宋体" w:eastAsia="宋体" w:cs="宋体"/>
          <w:b w:val="0"/>
          <w:sz w:val="28"/>
          <w:szCs w:val="28"/>
          <w:highlight w:val="none"/>
          <w:lang w:val="en-US" w:eastAsia="en-US"/>
        </w:rPr>
      </w:pPr>
      <w:r>
        <w:rPr>
          <w:rFonts w:hint="eastAsia" w:ascii="宋体" w:hAnsi="宋体" w:eastAsia="宋体" w:cs="宋体"/>
          <w:b w:val="0"/>
          <w:sz w:val="28"/>
          <w:szCs w:val="28"/>
          <w:highlight w:val="none"/>
          <w:lang w:val="en-US" w:eastAsia="en-US"/>
        </w:rPr>
        <w:t xml:space="preserve">七、授予合同</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31. 签订合同</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31、签订合同</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31.l 成交供应商应当在成交通知书发出之日起三十日内，按照磋商文件确定的事项与采购人签订政府采购合同。</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31.2自政府采购合同签订之日起2个工作日内，将政府采购合同在指定的媒体上公告。</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31.3 磋商文件、成交供应商的响应文件及磋商过程中有关澄清、承诺文件均应作为合同附件。</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31.4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right="0" w:firstLine="562"/>
        <w:jc w:val="both"/>
        <w:keepLines w:val="0"/>
        <w:keepNext w:val="0"/>
        <w:pageBreakBefore w:val="0"/>
        <w:spacing w:after="0" w:line="360" w:lineRule="auto"/>
        <w:widowControl/>
        <w:rPr>
          <w:rFonts w:hint="eastAsia" w:ascii="宋体" w:hAnsi="宋体" w:eastAsia="宋体" w:cs="宋体"/>
          <w:b/>
          <w:bCs/>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en-US" w:bidi="ar-SA"/>
        </w:rPr>
        <w:t xml:space="preserve">32、标的物的追加</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auto"/>
          <w:sz w:val="28"/>
          <w:szCs w:val="28"/>
          <w:highlight w:val="none"/>
          <w:lang w:val="en-US" w:eastAsia="zh-CN" w:bidi="ar-SA"/>
        </w:rPr>
        <w:t xml:space="preserve">，不得突破预算总额。</w:t>
      </w:r>
      <w:r/>
    </w:p>
    <w:p>
      <w:pPr>
        <w:ind w:right="0" w:firstLine="562"/>
        <w:jc w:val="both"/>
        <w:keepLines w:val="0"/>
        <w:keepNext w:val="0"/>
        <w:pageBreakBefore w:val="0"/>
        <w:spacing w:after="0" w:line="360" w:lineRule="auto"/>
        <w:widowControl/>
        <w:rPr>
          <w:rFonts w:hint="eastAsia" w:ascii="宋体" w:hAnsi="宋体" w:eastAsia="宋体" w:cs="宋体"/>
          <w:b/>
          <w:bCs/>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lang w:val="en-US" w:eastAsia="en-US" w:bidi="ar-SA"/>
        </w:rPr>
        <w:t xml:space="preserve">33、政府采购履约资金扶持政策</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成交供应商可凭政府采购合同办理融资贷款，详情请见江苏政府采购网“政采贷”专栏。</w:t>
      </w:r>
      <w:bookmarkEnd w:id="7"/>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八、政策功能</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34、支持中小企业发展</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34.1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34.2 本项目对提供的服务全部由小型企业、微型企业、残疾人福利性单位和监狱企业承接的报价给予10%的扣除，用扣除后的价格参与评审。</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34.3 参加本项目政府采购活动的供应商享受价格评审优惠的应当提供的材料：</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（1）供应商为小型企业、微型企业的，提供《中小企业声明函》（第六章 响应文件格式）。</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（2）符合《关于促进残疾人就业政府采购政策的通知》（财库〔2017〕141号）规定的条件并提供《残疾人福利性单位声明函》（第六章 响应文件格式）的残疾人福利性单位视同小型、微型企业。</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34.4残疾人福利单位、监狱企业属于小型、微型企业的，不重复享受政策。</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34.5享受扶持政策获得政府采购合同的，小微型企业不得将合同分包给大中型企业，中型企业不得将合同分包给大型企业</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35、支持绿色发展</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35.1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35.2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35.3 政府采购项目执行《财政部 生态环境部 工业和信息化部关于印发&lt;绿色数据中心政府采购需求标准（试行）&gt;的通知》（财库〔2023〕7号）相关要求。</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35.4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36.采购本国产品的支持政策</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36.1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right="0" w:firstLine="560"/>
        <w:jc w:val="both"/>
        <w:keepLines w:val="0"/>
        <w:keepNext w:val="0"/>
        <w:pageBreakBefore w:val="0"/>
        <w:spacing w:after="0" w:line="360" w:lineRule="auto"/>
        <w:widowControl/>
        <w:rPr>
          <w:rFonts w:hint="eastAsia" w:ascii="宋体" w:hAnsi="宋体" w:eastAsia="宋体" w:cs="宋体"/>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val="en-US" w:eastAsia="en-US"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right="0" w:firstLine="560"/>
        <w:jc w:val="both"/>
        <w:keepLines w:val="0"/>
        <w:keepNext w:val="0"/>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r>
      <w:r/>
    </w:p>
    <w:p>
      <w:pPr>
        <w:ind w:firstLine="48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2"/>
        <w:jc w:val="left"/>
        <w:spacing w:line="360" w:lineRule="auto"/>
        <w:widowControl/>
        <w:rPr>
          <w:rFonts w:hint="eastAsia" w:ascii="宋体" w:hAnsi="宋体" w:eastAsia="宋体" w:cs="宋体"/>
          <w:bCs/>
          <w:sz w:val="28"/>
          <w:szCs w:val="28"/>
          <w:highlight w:val="none"/>
        </w:rPr>
      </w:pPr>
      <w:r/>
      <w:bookmarkStart w:id="8" w:name="_Toc155796358"/>
      <w:r>
        <w:rPr>
          <w:rFonts w:hint="eastAsia" w:ascii="宋体" w:hAnsi="宋体" w:eastAsia="宋体" w:cs="宋体"/>
          <w:b/>
          <w:sz w:val="28"/>
          <w:szCs w:val="28"/>
          <w:highlight w:val="none"/>
        </w:rPr>
        <w:br w:type="page" w:clear="all"/>
      </w:r>
      <w:bookmarkEnd w:id="8"/>
      <w:r/>
      <w:r/>
    </w:p>
    <w:p>
      <w:pPr>
        <w:pStyle w:val="680"/>
        <w:ind w:firstLine="880"/>
        <w:jc w:val="center"/>
        <w:spacing w:before="156" w:after="156" w:line="360" w:lineRule="auto"/>
        <w:rPr>
          <w:rFonts w:hint="eastAsia" w:ascii="宋体" w:hAnsi="宋体" w:eastAsia="宋体" w:cs="宋体"/>
          <w:b/>
          <w:bCs w:val="0"/>
          <w:sz w:val="32"/>
          <w:szCs w:val="32"/>
          <w:highlight w:val="none"/>
        </w:rPr>
      </w:pPr>
      <w:r>
        <w:rPr>
          <w:rFonts w:hint="eastAsia" w:ascii="宋体" w:hAnsi="宋体" w:eastAsia="宋体" w:cs="宋体"/>
          <w:b/>
          <w:bCs w:val="0"/>
          <w:sz w:val="32"/>
          <w:szCs w:val="32"/>
          <w:highlight w:val="none"/>
        </w:rPr>
        <w:t xml:space="preserve">第三章  合同文本</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（备注：以下为成交后签订本项目合同的通用条款，成交供应商不得提出实质性的修改，签订合同时请删除本条备注。）</w:t>
      </w:r>
      <w:r>
        <w:rPr>
          <w:rFonts w:ascii="宋体" w:hAnsi="宋体" w:eastAsia="宋体" w:cs="宋体"/>
          <w:b/>
          <w:color w:val="000000"/>
          <w:sz w:val="44"/>
          <w:u w:val="single"/>
        </w:rPr>
        <w:t xml:space="preserve">                    </w:t>
      </w:r>
      <w:r>
        <w:rPr>
          <w:rFonts w:ascii="宋体" w:hAnsi="宋体" w:eastAsia="宋体" w:cs="宋体"/>
          <w:b/>
          <w:color w:val="000000"/>
          <w:sz w:val="44"/>
        </w:rPr>
        <w:t xml:space="preserve">合同</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07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1966"/>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合同编号：</w:t>
      </w:r>
      <w:r/>
    </w:p>
    <w:p>
      <w:pPr>
        <w:ind w:left="0" w:right="0" w:firstLine="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8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175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采购人：</w:t>
      </w:r>
      <w:r/>
    </w:p>
    <w:p>
      <w:pPr>
        <w:ind w:left="0" w:right="0" w:firstLine="1758"/>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中标人：</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以下为中标后签订本项目合同的通用条款，中标供应商不得提出实质性的修改，关于专用条款将由采购人与中标供应商结合本项目具体情况协商后签订。</w:t>
      </w:r>
      <w:r/>
    </w:p>
    <w:p>
      <w:pPr>
        <w:ind w:left="0" w:right="0" w:firstLine="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政府采购合同</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见证方：</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甲、乙双方根据</w:t>
      </w:r>
      <w:r>
        <w:rPr>
          <w:rFonts w:ascii="Times New Roman" w:hAnsi="Times New Roman" w:eastAsia="Times New Roman" w:cs="Times New Roman"/>
          <w:color w:val="000000"/>
          <w:sz w:val="24"/>
        </w:rPr>
        <w:t xml:space="preserve">_______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w:t>
      </w:r>
      <w:r>
        <w:rPr>
          <w:rFonts w:ascii="宋体" w:hAnsi="宋体" w:eastAsia="宋体" w:cs="宋体"/>
          <w:color w:val="000000"/>
          <w:sz w:val="24"/>
        </w:rPr>
        <w:t xml:space="preserve">日</w:t>
      </w:r>
      <w:r>
        <w:rPr>
          <w:rFonts w:ascii="宋体" w:hAnsi="宋体" w:eastAsia="宋体" w:cs="宋体"/>
          <w:color w:val="000000"/>
          <w:sz w:val="24"/>
          <w:u w:val="single"/>
        </w:rPr>
        <w:t xml:space="preserve">【标段名称】</w:t>
      </w:r>
      <w:r>
        <w:rPr>
          <w:rFonts w:ascii="宋体" w:hAnsi="宋体" w:eastAsia="宋体" w:cs="宋体"/>
          <w:color w:val="000000"/>
          <w:sz w:val="24"/>
        </w:rPr>
        <w:t xml:space="preserve">项目（标段编号：</w:t>
      </w:r>
      <w:r>
        <w:rPr>
          <w:rFonts w:ascii="宋体" w:hAnsi="宋体" w:eastAsia="宋体" w:cs="宋体"/>
          <w:color w:val="000000"/>
          <w:sz w:val="24"/>
          <w:u w:val="single"/>
        </w:rPr>
        <w:t xml:space="preserve">【标段编号】</w:t>
      </w:r>
      <w:r>
        <w:rPr>
          <w:rFonts w:ascii="宋体" w:hAnsi="宋体" w:eastAsia="宋体" w:cs="宋体"/>
          <w:color w:val="000000"/>
          <w:sz w:val="24"/>
        </w:rPr>
        <w:t xml:space="preserve">）招标的结果，签订本合同。</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一、采购标的</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 </w:t>
      </w:r>
      <w:r>
        <w:rPr>
          <w:rFonts w:ascii="宋体" w:hAnsi="宋体" w:eastAsia="宋体" w:cs="宋体"/>
          <w:color w:val="000000"/>
          <w:sz w:val="24"/>
        </w:rPr>
        <w:t xml:space="preserve">服务内容：</w:t>
      </w:r>
      <w:r>
        <w:rPr>
          <w:rFonts w:ascii="Times New Roman" w:hAnsi="Times New Roman" w:eastAsia="Times New Roman" w:cs="Times New Roman"/>
          <w:color w:val="000000"/>
          <w:sz w:val="24"/>
        </w:rPr>
        <w:t xml:space="preserve">_______</w:t>
      </w:r>
      <w:r>
        <w:rPr>
          <w:rFonts w:ascii="宋体" w:hAnsi="宋体" w:eastAsia="宋体" w:cs="宋体"/>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 </w:t>
      </w:r>
      <w:r>
        <w:rPr>
          <w:rFonts w:ascii="宋体" w:hAnsi="宋体" w:eastAsia="宋体" w:cs="宋体"/>
          <w:color w:val="000000"/>
          <w:sz w:val="24"/>
        </w:rPr>
        <w:t xml:space="preserve">服务期限：</w:t>
      </w:r>
      <w:r>
        <w:rPr>
          <w:rFonts w:ascii="Times New Roman" w:hAnsi="Times New Roman" w:eastAsia="Times New Roman" w:cs="Times New Roman"/>
          <w:color w:val="000000"/>
          <w:sz w:val="24"/>
        </w:rPr>
        <w:t xml:space="preserve">_______ </w:t>
      </w:r>
      <w:r>
        <w:rPr>
          <w:rFonts w:ascii="宋体" w:hAnsi="宋体" w:eastAsia="宋体" w:cs="宋体"/>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 </w:t>
      </w:r>
      <w:r>
        <w:rPr>
          <w:rFonts w:ascii="宋体" w:hAnsi="宋体" w:eastAsia="宋体" w:cs="宋体"/>
          <w:color w:val="000000"/>
          <w:sz w:val="24"/>
        </w:rPr>
        <w:t xml:space="preserve">补充条款：</w:t>
      </w:r>
      <w:r>
        <w:rPr>
          <w:rFonts w:ascii="Times New Roman" w:hAnsi="Times New Roman" w:eastAsia="Times New Roman" w:cs="Times New Roman"/>
          <w:color w:val="000000"/>
          <w:sz w:val="24"/>
        </w:rPr>
        <w:t xml:space="preserve">_______</w:t>
      </w:r>
      <w:r>
        <w:rPr>
          <w:rFonts w:ascii="宋体" w:hAnsi="宋体" w:eastAsia="宋体" w:cs="宋体"/>
          <w:color w:val="000000"/>
          <w:sz w:val="24"/>
        </w:rPr>
        <w:t xml:space="preserve">。</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2.1 </w:t>
      </w:r>
      <w:r>
        <w:rPr>
          <w:rFonts w:ascii="宋体" w:hAnsi="宋体" w:eastAsia="宋体" w:cs="宋体"/>
          <w:color w:val="000000"/>
          <w:sz w:val="24"/>
        </w:rPr>
        <w:t xml:space="preserve">本合同金额为（大写）：</w:t>
      </w:r>
      <w:r>
        <w:rPr>
          <w:rFonts w:ascii="Times New Roman" w:hAnsi="Times New Roman" w:eastAsia="Times New Roman" w:cs="Times New Roman"/>
          <w:color w:val="000000"/>
          <w:sz w:val="24"/>
        </w:rPr>
        <w:t xml:space="preserve">_________________</w:t>
      </w:r>
      <w:r>
        <w:rPr>
          <w:rFonts w:ascii="宋体" w:hAnsi="宋体" w:eastAsia="宋体" w:cs="宋体"/>
          <w:color w:val="000000"/>
          <w:sz w:val="24"/>
        </w:rPr>
        <w:t xml:space="preserve">元整（</w:t>
      </w:r>
      <w:r>
        <w:rPr>
          <w:rFonts w:ascii="Times New Roman" w:hAnsi="Times New Roman" w:eastAsia="Times New Roman" w:cs="Times New Roman"/>
          <w:color w:val="000000"/>
          <w:sz w:val="24"/>
        </w:rPr>
        <w:t xml:space="preserve">¥__________</w:t>
      </w:r>
      <w:r>
        <w:rPr>
          <w:rFonts w:ascii="宋体" w:hAnsi="宋体" w:eastAsia="宋体" w:cs="宋体"/>
          <w:color w:val="000000"/>
          <w:sz w:val="24"/>
        </w:rPr>
        <w:t xml:space="preserve">）人民币。</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本合同价款包含所有乙方提供合同约定产品和服务的报酬及乙方提供合同中产品和服务所支出的必要费用，甲方在上述合同价款之外不再向乙方支付其他任何费用。</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三、考核标准</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3.1 </w:t>
      </w:r>
      <w:r>
        <w:rPr>
          <w:rFonts w:ascii="宋体" w:hAnsi="宋体" w:eastAsia="宋体" w:cs="宋体"/>
          <w:color w:val="000000"/>
          <w:sz w:val="24"/>
        </w:rPr>
        <w:t xml:space="preserve">采购人依据考核标准，会同专业第三方评估组织进行考核。</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3.2 </w:t>
      </w:r>
      <w:r>
        <w:rPr>
          <w:rFonts w:ascii="宋体" w:hAnsi="宋体" w:eastAsia="宋体" w:cs="宋体"/>
          <w:color w:val="000000"/>
          <w:sz w:val="24"/>
        </w:rPr>
        <w:t xml:space="preserve">考核包括综合考核标准、日常考核标准和第三方质量评估。</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4.1 </w:t>
      </w:r>
      <w:r>
        <w:rPr>
          <w:rFonts w:ascii="宋体" w:hAnsi="宋体" w:eastAsia="宋体" w:cs="宋体"/>
          <w:color w:val="000000"/>
          <w:sz w:val="24"/>
        </w:rPr>
        <w:t xml:space="preserve">乙方应保证甲方在使用、接受本合同中产品和服务或其任何一部分时不受第三方提出侵犯其专利权、版权、商标权和工业设计权等知识产权的起诉。一旦出现侵权，由乙方负全部责任。</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5.1 </w:t>
      </w:r>
      <w:r>
        <w:rPr>
          <w:rFonts w:ascii="宋体" w:hAnsi="宋体" w:eastAsia="宋体" w:cs="宋体"/>
          <w:color w:val="000000"/>
          <w:sz w:val="24"/>
        </w:rPr>
        <w:t xml:space="preserve">乙方保证所交付标的的所有权完全属于乙方且无任何抵押、查封等产权瑕疵。</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六、履约保证金：本项目不收取履约保证金。</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七、转包或分包</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7.1 </w:t>
      </w:r>
      <w:r>
        <w:rPr>
          <w:rFonts w:ascii="宋体" w:hAnsi="宋体" w:eastAsia="宋体" w:cs="宋体"/>
          <w:color w:val="000000"/>
          <w:sz w:val="24"/>
        </w:rPr>
        <w:t xml:space="preserve">本合同范围内产品或服务，应由乙方直接供应，不得转让他人供应；</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7.2 </w:t>
      </w:r>
      <w:r>
        <w:rPr>
          <w:rFonts w:ascii="宋体" w:hAnsi="宋体" w:eastAsia="宋体" w:cs="宋体"/>
          <w:color w:val="000000"/>
          <w:sz w:val="24"/>
        </w:rPr>
        <w:t xml:space="preserve">除非得到甲方的书面同意，乙方不得部分分包给他人供应。</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7.3 </w:t>
      </w:r>
      <w:r>
        <w:rPr>
          <w:rFonts w:ascii="宋体" w:hAnsi="宋体" w:eastAsia="宋体" w:cs="宋体"/>
          <w:color w:val="000000"/>
          <w:sz w:val="24"/>
        </w:rPr>
        <w:t xml:space="preserve">如有转让和未经甲方同意的分包行为，甲方有权给予终止合同。 </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八、服务期</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8.1 </w:t>
      </w:r>
      <w:r>
        <w:rPr>
          <w:rFonts w:ascii="宋体" w:hAnsi="宋体" w:eastAsia="宋体" w:cs="宋体"/>
          <w:color w:val="000000"/>
          <w:sz w:val="24"/>
        </w:rPr>
        <w:t xml:space="preserve">服务期 </w:t>
      </w:r>
      <w:r>
        <w:rPr>
          <w:rFonts w:ascii="Times New Roman" w:hAnsi="Times New Roman" w:eastAsia="Times New Roman" w:cs="Times New Roman"/>
          <w:color w:val="000000"/>
          <w:sz w:val="24"/>
        </w:rPr>
        <w:t xml:space="preserve">1 </w:t>
      </w:r>
      <w:r>
        <w:rPr>
          <w:rFonts w:ascii="宋体" w:hAnsi="宋体" w:eastAsia="宋体" w:cs="宋体"/>
          <w:color w:val="000000"/>
          <w:sz w:val="24"/>
        </w:rPr>
        <w:t xml:space="preserve">年。具体以年度考核正式通知时间段日期为准。</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九、交付期、交付方式及交付地点</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9.1 </w:t>
      </w:r>
      <w:r>
        <w:rPr>
          <w:rFonts w:ascii="宋体" w:hAnsi="宋体" w:eastAsia="宋体" w:cs="宋体"/>
          <w:color w:val="000000"/>
          <w:sz w:val="24"/>
        </w:rPr>
        <w:t xml:space="preserve">交 付 期：</w:t>
      </w:r>
      <w:r>
        <w:rPr>
          <w:rFonts w:ascii="Times New Roman" w:hAnsi="Times New Roman" w:eastAsia="Times New Roman" w:cs="Times New Roman"/>
          <w:color w:val="000000"/>
          <w:sz w:val="24"/>
        </w:rPr>
        <w:t xml:space="preserve">_________</w:t>
      </w: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9.2 </w:t>
      </w:r>
      <w:r>
        <w:rPr>
          <w:rFonts w:ascii="宋体" w:hAnsi="宋体" w:eastAsia="宋体" w:cs="宋体"/>
          <w:color w:val="000000"/>
          <w:sz w:val="24"/>
        </w:rPr>
        <w:t xml:space="preserve">交付方式：</w:t>
      </w:r>
      <w:r>
        <w:rPr>
          <w:rFonts w:ascii="宋体" w:hAnsi="宋体" w:eastAsia="宋体" w:cs="宋体"/>
          <w:color w:val="000000"/>
          <w:sz w:val="24"/>
          <w:u w:val="single"/>
        </w:rPr>
        <w:t xml:space="preserve">乙方必须严格按招标文书和相关文件中明确的项目服务要求，提供康复服务，确保服务质量和时间，做好服务管理工作。</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9.3 </w:t>
      </w:r>
      <w:r>
        <w:rPr>
          <w:rFonts w:ascii="宋体" w:hAnsi="宋体" w:eastAsia="宋体" w:cs="宋体"/>
          <w:color w:val="000000"/>
          <w:sz w:val="24"/>
        </w:rPr>
        <w:t xml:space="preserve">交付地点：赣榆区。</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十、合同款支付</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10.1 </w:t>
      </w:r>
      <w:r>
        <w:rPr>
          <w:rFonts w:ascii="宋体" w:hAnsi="宋体" w:eastAsia="宋体" w:cs="宋体"/>
          <w:color w:val="000000"/>
          <w:sz w:val="24"/>
        </w:rPr>
        <w:t xml:space="preserve">付款方式：采购人委托第三方机构按相关文件规定进行评估考核，结合日常、定期考核情况，每季度形成综合考核评估报告，根据考核结果，按照服务经费标准及实际服务人数每季度进行结算</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无息</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10.2 </w:t>
      </w:r>
      <w:r>
        <w:rPr>
          <w:rFonts w:ascii="宋体" w:hAnsi="宋体" w:eastAsia="宋体" w:cs="宋体"/>
          <w:color w:val="000000"/>
          <w:sz w:val="24"/>
        </w:rPr>
        <w:t xml:space="preserve">每次付款前乙方应向甲方开具正规发票，甲方自收到发票后</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个工作日内将资金支付至合同约定的乙方账户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发票开具日期计算</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十一、税费</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11.1 </w:t>
      </w:r>
      <w:r>
        <w:rPr>
          <w:rFonts w:ascii="宋体" w:hAnsi="宋体" w:eastAsia="宋体" w:cs="宋体"/>
          <w:color w:val="000000"/>
          <w:sz w:val="24"/>
        </w:rPr>
        <w:t xml:space="preserve">本合同执行中相关的一切税费均由乙方负担。</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十二、质量保证及售后服务</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12.1 </w:t>
      </w:r>
      <w:r>
        <w:rPr>
          <w:rFonts w:ascii="宋体" w:hAnsi="宋体" w:eastAsia="宋体" w:cs="宋体"/>
          <w:color w:val="000000"/>
          <w:sz w:val="24"/>
        </w:rPr>
        <w:t xml:space="preserve">乙方必须严格按招标文书和相关文件中明确的项目服务要求，提供康复服务，确保服务质量和时间，做好服务管理工作。</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12.2 </w:t>
      </w:r>
      <w:r>
        <w:rPr>
          <w:rFonts w:ascii="宋体" w:hAnsi="宋体" w:eastAsia="宋体" w:cs="宋体"/>
          <w:color w:val="000000"/>
          <w:sz w:val="24"/>
        </w:rPr>
        <w:t xml:space="preserve">甲方按省、市相关文件对乙方进行管理。</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12.3 </w:t>
      </w:r>
      <w:r>
        <w:rPr>
          <w:rFonts w:ascii="宋体" w:hAnsi="宋体" w:eastAsia="宋体" w:cs="宋体"/>
          <w:color w:val="000000"/>
          <w:sz w:val="24"/>
        </w:rPr>
        <w:t xml:space="preserve">康复对象在乙方机构内进行各种康复训练与治疗过程中出现各类意外和纠纷由乙方负责，甲方不承担责任。</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十三、验收</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13.1</w:t>
      </w:r>
      <w:r>
        <w:rPr>
          <w:rFonts w:ascii="宋体" w:hAnsi="宋体" w:eastAsia="宋体" w:cs="宋体"/>
          <w:color w:val="000000"/>
          <w:sz w:val="24"/>
        </w:rPr>
        <w:t xml:space="preserve">甲方每年按考核办法对乙方提交的服务依据招标文件上的项目需求、乙方响应文件及国家有关质量标准等情况进行相应考核验收。</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十四、合同内容的交付</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14.1 </w:t>
      </w:r>
      <w:r>
        <w:rPr>
          <w:rFonts w:ascii="宋体" w:hAnsi="宋体" w:eastAsia="宋体" w:cs="宋体"/>
          <w:color w:val="000000"/>
          <w:sz w:val="24"/>
        </w:rPr>
        <w:t xml:space="preserve">乙方应保证在训残疾儿童足额足时足量参加康复训练。</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十五、违约责任</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15.1 </w:t>
      </w:r>
      <w:r>
        <w:rPr>
          <w:rFonts w:ascii="宋体" w:hAnsi="宋体" w:eastAsia="宋体" w:cs="宋体"/>
          <w:color w:val="000000"/>
          <w:sz w:val="24"/>
        </w:rPr>
        <w:t xml:space="preserve">乙方的考核验收结果存在以下问题的，一律解除服务合同</w:t>
      </w:r>
      <w:r>
        <w:rPr>
          <w:rFonts w:ascii="Times New Roman" w:hAnsi="Times New Roman" w:eastAsia="Times New Roman" w:cs="Times New Roman"/>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不按合同要求、不执行《江苏省残疾儿童基本康复服务实施规范》和《残疾儿童基本康复服务规范》连云港市地方技术标准，且不完成限期整改的</w:t>
      </w:r>
      <w:r>
        <w:rPr>
          <w:rFonts w:ascii="Times New Roman" w:hAnsi="Times New Roman" w:eastAsia="Times New Roman" w:cs="Times New Roman"/>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按照财政资金绩效评价相关规定对机构实施的残疾儿童基本康复服务进行绩效考核年度考核不合格的，且不完成限期整改的</w:t>
      </w:r>
      <w:r>
        <w:rPr>
          <w:rFonts w:ascii="Times New Roman" w:hAnsi="Times New Roman" w:eastAsia="Times New Roman" w:cs="Times New Roman"/>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不按合同要求，自行降低服务标准的，两次告诫且不完成限期整改的</w:t>
      </w:r>
      <w:r>
        <w:rPr>
          <w:rFonts w:ascii="Times New Roman" w:hAnsi="Times New Roman" w:eastAsia="Times New Roman" w:cs="Times New Roman"/>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发生严重安全及重大责任事故</w:t>
      </w:r>
      <w:r>
        <w:rPr>
          <w:rFonts w:ascii="Times New Roman" w:hAnsi="Times New Roman" w:eastAsia="Times New Roman" w:cs="Times New Roman"/>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弄虚作假，开具假证明、假服务记录、假票据等行为套取政府购买服务资金的，限期整改并退回套取资金，情节严重涉嫌犯罪的，移送司法机关依法处理</w:t>
      </w:r>
      <w:r>
        <w:rPr>
          <w:rFonts w:ascii="Times New Roman" w:hAnsi="Times New Roman" w:eastAsia="Times New Roman" w:cs="Times New Roman"/>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服务期限内被举报或投诉 </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次</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含</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以上，经核实情况属实，两次告诫后不完成限期整改的。</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十六、不可抗力事件处理</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16.1 </w:t>
      </w:r>
      <w:r>
        <w:rPr>
          <w:rFonts w:ascii="宋体" w:hAnsi="宋体" w:eastAsia="宋体" w:cs="宋体"/>
          <w:color w:val="000000"/>
          <w:sz w:val="24"/>
        </w:rPr>
        <w:t xml:space="preserve">在合同有效期内，任何一方因不可抗力事件导致不能履行合同，则合同履行期延长，其延长期与不可抗力影响期相同。</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16.2 </w:t>
      </w:r>
      <w:r>
        <w:rPr>
          <w:rFonts w:ascii="宋体" w:hAnsi="宋体" w:eastAsia="宋体" w:cs="宋体"/>
          <w:color w:val="000000"/>
          <w:sz w:val="24"/>
        </w:rPr>
        <w:t xml:space="preserve">不可抗力事件发生后，应立即通知对方，并寄送有关权威机构出具的证明。</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16.3 </w:t>
      </w:r>
      <w:r>
        <w:rPr>
          <w:rFonts w:ascii="宋体" w:hAnsi="宋体" w:eastAsia="宋体" w:cs="宋体"/>
          <w:color w:val="000000"/>
          <w:sz w:val="24"/>
        </w:rPr>
        <w:t xml:space="preserve">不可抗力事件延续</w:t>
      </w:r>
      <w:r>
        <w:rPr>
          <w:rFonts w:ascii="Times New Roman" w:hAnsi="Times New Roman" w:eastAsia="Times New Roman" w:cs="Times New Roman"/>
          <w:color w:val="000000"/>
          <w:sz w:val="24"/>
        </w:rPr>
        <w:t xml:space="preserve">120</w:t>
      </w:r>
      <w:r>
        <w:rPr>
          <w:rFonts w:ascii="宋体" w:hAnsi="宋体" w:eastAsia="宋体" w:cs="宋体"/>
          <w:color w:val="000000"/>
          <w:sz w:val="24"/>
        </w:rPr>
        <w:t xml:space="preserve">天以上，双方应通过友好协商，确定是否继续履行合同。</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十七、争议解决</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17.1 </w:t>
      </w:r>
      <w:r>
        <w:rPr>
          <w:rFonts w:ascii="宋体" w:hAnsi="宋体" w:eastAsia="宋体" w:cs="宋体"/>
          <w:color w:val="000000"/>
          <w:sz w:val="24"/>
        </w:rPr>
        <w:t xml:space="preserve">双方在执行合同中所发生的一切争议，应通过协商解决。如协商不成，按下列第 （</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 种方式解决：</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）向赣榆区仲裁委员会申请仲裁。</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）向合同签订地法院起诉，合同签订地在此约定为赣榆区。</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十八、合同生效及其它</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18.1 </w:t>
      </w:r>
      <w:r>
        <w:rPr>
          <w:rFonts w:ascii="宋体" w:hAnsi="宋体" w:eastAsia="宋体" w:cs="宋体"/>
          <w:color w:val="000000"/>
          <w:sz w:val="24"/>
        </w:rPr>
        <w:t xml:space="preserve">合同经双方法定代表人或委托代理人签字并加盖单位公章后生效。</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18.2 </w:t>
      </w:r>
      <w:r>
        <w:rPr>
          <w:rFonts w:ascii="宋体" w:hAnsi="宋体" w:eastAsia="宋体" w:cs="宋体"/>
          <w:color w:val="000000"/>
          <w:sz w:val="24"/>
        </w:rPr>
        <w:t xml:space="preserve">本合同未尽事宜，遵照《中华人民共和国民法典》有关条文执行。</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18.3 </w:t>
      </w:r>
      <w:r>
        <w:rPr>
          <w:rFonts w:ascii="宋体" w:hAnsi="宋体" w:eastAsia="宋体" w:cs="宋体"/>
          <w:color w:val="000000"/>
          <w:sz w:val="24"/>
        </w:rPr>
        <w:t xml:space="preserve">本合同正本一式</w:t>
      </w:r>
      <w:r>
        <w:rPr>
          <w:rFonts w:ascii="宋体" w:hAnsi="宋体" w:eastAsia="宋体" w:cs="宋体"/>
          <w:color w:val="000000"/>
          <w:sz w:val="24"/>
          <w:u w:val="single"/>
        </w:rPr>
        <w:t xml:space="preserve"> 肆 </w:t>
      </w:r>
      <w:r>
        <w:rPr>
          <w:rFonts w:ascii="宋体" w:hAnsi="宋体" w:eastAsia="宋体" w:cs="宋体"/>
          <w:color w:val="000000"/>
          <w:sz w:val="24"/>
        </w:rPr>
        <w:t xml:space="preserve">份，具有同等法律效力，甲方执</w:t>
      </w:r>
      <w:r>
        <w:rPr>
          <w:rFonts w:ascii="宋体" w:hAnsi="宋体" w:eastAsia="宋体" w:cs="宋体"/>
          <w:color w:val="000000"/>
          <w:sz w:val="24"/>
          <w:u w:val="single"/>
        </w:rPr>
        <w:t xml:space="preserve">  贰 </w:t>
      </w:r>
      <w:r>
        <w:rPr>
          <w:rFonts w:ascii="宋体" w:hAnsi="宋体" w:eastAsia="宋体" w:cs="宋体"/>
          <w:color w:val="000000"/>
          <w:sz w:val="24"/>
        </w:rPr>
        <w:t xml:space="preserve">份、乙方执</w:t>
      </w:r>
      <w:r>
        <w:rPr>
          <w:rFonts w:ascii="宋体" w:hAnsi="宋体" w:eastAsia="宋体" w:cs="宋体"/>
          <w:color w:val="000000"/>
          <w:sz w:val="24"/>
          <w:u w:val="single"/>
        </w:rPr>
        <w:t xml:space="preserve"> 贰</w:t>
      </w:r>
      <w:r>
        <w:rPr>
          <w:rFonts w:ascii="宋体" w:hAnsi="宋体" w:eastAsia="宋体" w:cs="宋体"/>
          <w:color w:val="000000"/>
          <w:sz w:val="24"/>
        </w:rPr>
        <w:t xml:space="preserve">份。</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甲方：乙方：</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地址：地址：</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法定代表人：法定代表人：</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委托代理人：委托代理人：</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电话：电话：</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传真：传真：</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签订日期：年月日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pStyle w:val="680"/>
        <w:numPr>
          <w:ilvl w:val="0"/>
          <w:numId w:val="3"/>
        </w:numPr>
        <w:ind w:firstLine="880"/>
        <w:jc w:val="center"/>
        <w:spacing w:before="156" w:after="156" w:line="360" w:lineRule="auto"/>
        <w:rPr>
          <w:rFonts w:hint="eastAsia" w:ascii="宋体" w:hAnsi="宋体" w:eastAsia="宋体" w:cs="宋体"/>
          <w:b/>
          <w:bCs w:val="0"/>
          <w:sz w:val="32"/>
          <w:szCs w:val="32"/>
          <w:highlight w:val="none"/>
        </w:rPr>
      </w:pPr>
      <w:r/>
      <w:bookmarkStart w:id="9" w:name="_Toc155796359"/>
      <w:r>
        <w:rPr>
          <w:rFonts w:hint="eastAsia" w:ascii="宋体" w:hAnsi="宋体" w:eastAsia="宋体" w:cs="宋体"/>
          <w:b/>
          <w:bCs w:val="0"/>
          <w:sz w:val="32"/>
          <w:szCs w:val="32"/>
          <w:highlight w:val="none"/>
        </w:rPr>
        <w:t xml:space="preserve"> 项目需求</w:t>
      </w:r>
      <w:bookmarkEnd w:id="9"/>
      <w:r/>
      <w:r/>
    </w:p>
    <w:p>
      <w:pPr>
        <w:ind w:firstLine="640"/>
        <w:keepLines/>
        <w:keepNext/>
        <w:spacing w:line="360" w:lineRule="auto"/>
        <w:rPr>
          <w:rFonts w:hint="eastAsia" w:ascii="宋体" w:hAnsi="宋体" w:eastAsia="宋体" w:cs="宋体"/>
          <w:sz w:val="28"/>
          <w:szCs w:val="28"/>
          <w:highlight w:val="none"/>
        </w:rPr>
        <w:outlineLvl w:val="1"/>
      </w:pPr>
      <w:r>
        <w:rPr>
          <w:rFonts w:hint="eastAsia" w:ascii="宋体" w:hAnsi="宋体" w:eastAsia="宋体" w:cs="宋体"/>
          <w:b/>
          <w:bCs/>
          <w:sz w:val="28"/>
          <w:szCs w:val="28"/>
          <w:highlight w:val="none"/>
        </w:rPr>
        <w:t xml:space="preserve">说明：</w:t>
      </w:r>
      <w:r>
        <w:rPr>
          <w:rFonts w:hint="eastAsia" w:ascii="宋体" w:hAnsi="宋体" w:eastAsia="宋体" w:cs="宋体"/>
          <w:sz w:val="28"/>
          <w:szCs w:val="28"/>
          <w:highlight w:val="none"/>
        </w:rPr>
        <w:t xml:space="preserve">本项目采购方式为</w:t>
      </w:r>
      <w:r>
        <w:rPr>
          <w:rFonts w:hint="eastAsia" w:ascii="宋体" w:hAnsi="宋体" w:eastAsia="宋体" w:cs="宋体"/>
          <w:sz w:val="28"/>
          <w:szCs w:val="28"/>
          <w:highlight w:val="none"/>
          <w:u w:val="single"/>
          <w:lang w:val="en-US" w:eastAsia="zh-CN"/>
        </w:rPr>
        <w:t xml:space="preserve">单一来源方式</w:t>
      </w:r>
      <w:r>
        <w:rPr>
          <w:rFonts w:hint="eastAsia" w:ascii="宋体" w:hAnsi="宋体" w:eastAsia="宋体" w:cs="宋体"/>
          <w:sz w:val="28"/>
          <w:szCs w:val="28"/>
          <w:highlight w:val="none"/>
        </w:rPr>
        <w:t xml:space="preserve">，项目属性为</w:t>
      </w:r>
      <w:r>
        <w:rPr>
          <w:rFonts w:hint="eastAsia" w:ascii="宋体" w:hAnsi="宋体" w:eastAsia="宋体" w:cs="宋体"/>
          <w:sz w:val="28"/>
          <w:szCs w:val="28"/>
          <w:highlight w:val="none"/>
          <w:u w:val="single"/>
        </w:rPr>
        <w:t xml:space="preserve">服务</w:t>
      </w:r>
      <w:r>
        <w:rPr>
          <w:rFonts w:hint="eastAsia" w:ascii="宋体" w:hAnsi="宋体" w:eastAsia="宋体" w:cs="宋体"/>
          <w:sz w:val="28"/>
          <w:szCs w:val="28"/>
          <w:highlight w:val="none"/>
        </w:rPr>
        <w:t xml:space="preserve">。</w:t>
      </w:r>
      <w:r/>
    </w:p>
    <w:p>
      <w:pPr>
        <w:ind w:left="0" w:right="0" w:firstLine="482"/>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本项目需求中标注★号的款项为实质性要求和条件，由采购人根据实际情况设置，投标人必须逐条明确作出满足实质性要求和条件的响应，否则投标无效。带▲项为重要指标。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一、项目概述</w:t>
      </w:r>
      <w:r/>
    </w:p>
    <w:p>
      <w:pPr>
        <w:ind w:left="0" w:right="0" w:firstLine="42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落实全省残疾儿童康复救助制度，完善残疾儿童基本康复服务体系建设，进一步规范残疾儿童基本康复服务，提升基本康复服务质量，依据《江苏省人民政府关于完善残疾儿童康复救助制度的实施意见》（苏政发〔2018〕129号）和《江苏省残疾儿童基本康复服务管理暂行办法》（苏残发〔2020〕23号），对2026年度残疾儿童基本康复训练服务项目进行招标，本次视力招标人数60人，具体人数以实际服务人数为准。</w:t>
      </w:r>
      <w:r/>
    </w:p>
    <w:p>
      <w:pPr>
        <w:ind w:left="0" w:right="0" w:firstLine="482"/>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二、康复服务对象</w:t>
      </w:r>
      <w:r/>
    </w:p>
    <w:p>
      <w:pPr>
        <w:ind w:left="0" w:right="0" w:firstLine="480"/>
        <w:jc w:val="both"/>
        <w:spacing w:before="0" w:after="0" w:line="51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基本康复服务对象，是指具有本县户籍，有康复需求和康复意愿，经国内三级医院、县级以上残联指定的残疾评定机构或残疾评定专家组诊断评估有康复训练适应指征的视力(0-6岁)儿童基本康复训练服务。</w:t>
      </w:r>
      <w:r/>
    </w:p>
    <w:p>
      <w:pPr>
        <w:ind w:left="0" w:right="0" w:firstLine="480"/>
        <w:jc w:val="both"/>
        <w:spacing w:before="0" w:after="0" w:line="51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国内三级医院相应科室副主任医师以上职称的医师诊断为视力等发育功能障碍，确需接受康复训练的儿童，由医院出具医学诊断证明书。医学诊断证明书须注明需要康复的类别，加盖医院诊断专用章。首次申请康复救助的医学诊断证明书，视力障碍自开具之日起1年内有效；医学诊断证明书表述模糊不清、未注明需要康复类别的，县级以上残联应组织复筛复查。</w:t>
      </w:r>
      <w:r/>
    </w:p>
    <w:p>
      <w:pPr>
        <w:ind w:left="0" w:right="0" w:firstLine="480"/>
        <w:jc w:val="both"/>
        <w:spacing w:before="0" w:after="0" w:line="51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疑似残疾的发育功能障碍和孤独症儿童，其监护人可向户籍地县级残联申请残疾评定。符合残疾评定标准的，残疾评定表中应注明残疾类别和分级，由户籍地县级残联盖章确认。</w:t>
      </w:r>
      <w:r/>
    </w:p>
    <w:p>
      <w:pPr>
        <w:ind w:left="0" w:right="0" w:firstLine="480"/>
        <w:jc w:val="both"/>
        <w:spacing w:before="0" w:after="0" w:line="51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申请康复救助需提供残疾儿童户籍证明（身份证）资料、医学诊断证明书（残疾评定表、残疾人证）。</w:t>
      </w:r>
      <w:r/>
    </w:p>
    <w:p>
      <w:pPr>
        <w:ind w:left="0" w:right="0" w:firstLine="482"/>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三、康复服务时间、形式和地点</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★（一）服务时间</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为保证康复效果连续有效，残疾儿童基本康复服务应在机构内进行，年度基本康复时间不少于9个月。</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★（二）服务形式</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基本康复服务形式分全日制和非全日制两种类型，残疾儿童监护人可自主选择服务类型。</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视力：</w:t>
      </w:r>
      <w:r>
        <w:rPr>
          <w:rFonts w:ascii="宋体" w:hAnsi="宋体" w:eastAsia="宋体" w:cs="宋体"/>
          <w:b/>
          <w:color w:val="000000"/>
          <w:sz w:val="24"/>
        </w:rPr>
        <w:t xml:space="preserve">视力基本康复服务固定单价为 69.44 元/次（1 小时）；</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w:t>
      </w:r>
      <w:r>
        <w:rPr>
          <w:rFonts w:ascii="宋体" w:hAnsi="宋体" w:eastAsia="宋体" w:cs="宋体"/>
          <w:b/>
          <w:color w:val="000000"/>
          <w:sz w:val="24"/>
        </w:rPr>
        <w:t xml:space="preserve">训练场地</w:t>
      </w:r>
      <w:r/>
    </w:p>
    <w:p>
      <w:pPr>
        <w:ind w:left="0" w:right="0" w:firstLine="480"/>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承诺中标后在项目所在地设置训练场地。</w:t>
      </w:r>
      <w:r/>
    </w:p>
    <w:p>
      <w:pPr>
        <w:numPr>
          <w:ilvl w:val="0"/>
          <w:numId w:val="4"/>
        </w:numPr>
        <w:jc w:val="both"/>
        <w:spacing w:before="0" w:after="0" w:line="439"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服务技术要求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480" w:firstLine="0"/>
        <w:spacing w:before="9" w:after="240"/>
        <w:tabs>
          <w:tab w:val="left" w:pos="69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赣榆区0-14 岁残疾儿童康复服务（视力）</w:t>
      </w:r>
      <w:r/>
    </w:p>
    <w:tbl>
      <w:tblPr>
        <w:tblStyle w:val="6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780"/>
        <w:gridCol w:w="6103"/>
        <w:gridCol w:w="616"/>
      </w:tblGrid>
      <w:tr>
        <w:trPr>
          <w:trHeight w:val="340"/>
        </w:trPr>
        <w:tc>
          <w:tcPr>
            <w:gridSpan w:val="2"/>
            <w:tcMar>
              <w:left w:w="57" w:type="dxa"/>
              <w:top w:w="0" w:type="dxa"/>
              <w:right w:w="57" w:type="dxa"/>
              <w:bottom w:w="0" w:type="dxa"/>
            </w:tcMar>
            <w:tcW w:w="1427" w:type="dxa"/>
            <w:vAlign w:val="center"/>
            <w:textDirection w:val="lrTb"/>
            <w:noWrap w:val="false"/>
          </w:tcPr>
          <w:p>
            <w:pPr>
              <w:ind w:left="0" w:right="0" w:firstLine="0"/>
              <w:jc w:val="center"/>
              <w:spacing w:before="0" w:after="0" w:line="2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项  目</w:t>
            </w:r>
            <w:r/>
          </w:p>
        </w:tc>
        <w:tc>
          <w:tcPr>
            <w:tcMar>
              <w:left w:w="57" w:type="dxa"/>
              <w:top w:w="0" w:type="dxa"/>
              <w:right w:w="57" w:type="dxa"/>
              <w:bottom w:w="0" w:type="dxa"/>
            </w:tcMar>
            <w:tcW w:w="6103"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规范内容</w:t>
            </w:r>
            <w:r/>
          </w:p>
        </w:tc>
        <w:tc>
          <w:tcPr>
            <w:tcMar>
              <w:left w:w="57" w:type="dxa"/>
              <w:top w:w="0" w:type="dxa"/>
              <w:right w:w="57" w:type="dxa"/>
              <w:bottom w:w="0" w:type="dxa"/>
            </w:tcMar>
            <w:tcW w:w="616"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备注</w:t>
            </w:r>
            <w:r/>
          </w:p>
        </w:tc>
      </w:tr>
      <w:tr>
        <w:trPr>
          <w:trHeight w:val="340"/>
        </w:trPr>
        <w:tc>
          <w:tcPr>
            <w:tcMar>
              <w:left w:w="57" w:type="dxa"/>
              <w:top w:w="0" w:type="dxa"/>
              <w:right w:w="57" w:type="dxa"/>
              <w:bottom w:w="0" w:type="dxa"/>
            </w:tcMar>
            <w:tcW w:w="647"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一级</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指标</w:t>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二级</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指标</w:t>
            </w:r>
            <w:r/>
          </w:p>
        </w:tc>
        <w:tc>
          <w:tcPr>
            <w:vMerge w:val="continue"/>
            <w:textDirection w:val="lrTb"/>
            <w:noWrap w:val="false"/>
          </w:tcPr>
          <w:p>
            <w:r/>
            <w:r/>
          </w:p>
        </w:tc>
        <w:tc>
          <w:tcPr>
            <w:vMerge w:val="continue"/>
            <w:textDirection w:val="lrTb"/>
            <w:noWrap w:val="false"/>
          </w:tcPr>
          <w:p>
            <w:r/>
            <w:r/>
          </w:p>
        </w:tc>
      </w:tr>
      <w:tr>
        <w:trPr>
          <w:trHeight w:val="90"/>
        </w:trPr>
        <w:tc>
          <w:tcPr>
            <w:tcMar>
              <w:left w:w="57" w:type="dxa"/>
              <w:top w:w="0" w:type="dxa"/>
              <w:right w:w="57" w:type="dxa"/>
              <w:bottom w:w="0" w:type="dxa"/>
            </w:tcMar>
            <w:tcW w:w="647"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建设</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标准</w:t>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1.1</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消防</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达标</w:t>
            </w:r>
            <w:r/>
          </w:p>
        </w:tc>
        <w:tc>
          <w:tcPr>
            <w:tcMar>
              <w:left w:w="57" w:type="dxa"/>
              <w:top w:w="0" w:type="dxa"/>
              <w:right w:w="57" w:type="dxa"/>
              <w:bottom w:w="0" w:type="dxa"/>
            </w:tcMar>
            <w:tcW w:w="6103" w:type="dxa"/>
            <w:vAlign w:val="center"/>
            <w:textDirection w:val="lrTb"/>
            <w:noWrap w:val="false"/>
          </w:tcPr>
          <w:p>
            <w:pPr>
              <w:ind w:left="0" w:right="0" w:firstLine="0"/>
              <w:jc w:val="both"/>
              <w:spacing w:before="100" w:after="100" w:line="2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符合国家《建筑防火通用规范》（GB55037-2022）中关于“儿童活动场所”的相关要求，按照《建设工程消防设计审查验收管理暂行规定》(住建部第51号令)规定，儿童室内活动场所总建筑面积大于1000平方米以上的机构，竣工后应取得建设工程消防验收合格意见书；儿童室内活动场所总建筑面积1000平方米以下的机构，应在建设工程竣工验收合格之日起五个工作日内，向消防设计审查验收主管部门备案，并取得备案合格凭证。</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w:t>
            </w:r>
            <w:r/>
          </w:p>
        </w:tc>
      </w:tr>
      <w:tr>
        <w:trPr>
          <w:trHeight w:val="709"/>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1.2</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建设</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要求</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机构规划布局、建设规模和建设面积执行《残疾人康复机构建设标准》（建标165－2013）中关于“选址与规划布局”和“建设规模与建筑面积指标”的相关规定。</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835"/>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1.3</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环境</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要求</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应有与收训规模相适应的独立、安全、相对稳定的房屋，应设置在周围50米以内无污染、无噪音影响的区域内。不应与易爆、易燃等危化品生产、储存、装卸场所相邻；应远离高压线、垃圾站及大型机动车停车场。</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w:t>
            </w:r>
            <w:r/>
          </w:p>
        </w:tc>
      </w:tr>
      <w:tr>
        <w:trPr>
          <w:trHeight w:val="1696"/>
        </w:trPr>
        <w:tc>
          <w:tcPr>
            <w:tcMar>
              <w:left w:w="57" w:type="dxa"/>
              <w:top w:w="0" w:type="dxa"/>
              <w:right w:w="57" w:type="dxa"/>
              <w:bottom w:w="0" w:type="dxa"/>
            </w:tcMar>
            <w:tcW w:w="647"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内部</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管理</w:t>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2.1</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资质</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要求</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在相关业务主管部门注册，具有独立法人资格，包括事业单位法人资质的医疗机构、教育机构、残疾人康复机构；企业法人资质的服务机构；民办非企业单位法人资质的社会服务机构。业务范围包括视力残疾康复服务等相关内容。 </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2.从事医疗康复的视力康复服务机构应取得《医疗机构执业许可证》或《诊所备案证》。 </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3.从事教育康复的视力康复服务机构应取得所属地教育行政部门颁发的办学许可证或有当地特殊教育指导中心确定的公办学校合作开展康教融合服务的协议。</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w:t>
            </w:r>
            <w:r/>
          </w:p>
        </w:tc>
      </w:tr>
      <w:tr>
        <w:trPr>
          <w:trHeight w:val="779"/>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2.2</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制度</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管理</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具备岗位职责、业务管理、人力资源管理、财务管理、突发事件应急预案、信息管理、服务项目及收费标准等信息公示，有年度自查的总结报告。</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542"/>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2.3</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绩效</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审计</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接受业务主管部门财务检查和年度审计，经县级以上残联会同财政部门年度康复服务项目绩效考核合格以上。</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769"/>
        </w:trPr>
        <w:tc>
          <w:tcPr>
            <w:tcMar>
              <w:left w:w="57" w:type="dxa"/>
              <w:top w:w="0" w:type="dxa"/>
              <w:right w:w="57" w:type="dxa"/>
              <w:bottom w:w="0" w:type="dxa"/>
            </w:tcMar>
            <w:tcW w:w="647"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设施</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设备</w:t>
            </w:r>
            <w:r/>
          </w:p>
        </w:tc>
        <w:tc>
          <w:tcPr>
            <w:tcMar>
              <w:left w:w="57" w:type="dxa"/>
              <w:top w:w="0" w:type="dxa"/>
              <w:right w:w="57" w:type="dxa"/>
              <w:bottom w:w="0" w:type="dxa"/>
            </w:tcMar>
            <w:tcW w:w="780"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3.1</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训练</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场地</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应设立低视力诊室、助视器适配区、视功能训练室、日常生活适应能力训练室、定向行走训练室、集体教室等业务用房。业务用房面积不少于建筑总面积的60%。</w:t>
            </w:r>
            <w:r/>
          </w:p>
        </w:tc>
        <w:tc>
          <w:tcPr>
            <w:tcMar>
              <w:left w:w="57" w:type="dxa"/>
              <w:top w:w="0" w:type="dxa"/>
              <w:right w:w="57" w:type="dxa"/>
              <w:bottom w:w="0" w:type="dxa"/>
            </w:tcMar>
            <w:tcW w:w="616"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18"/>
              </w:rPr>
              <w:t xml:space="preserve">▲</w:t>
            </w:r>
            <w:r>
              <w:rPr>
                <w:rFonts w:ascii="宋体" w:hAnsi="宋体" w:eastAsia="宋体" w:cs="宋体"/>
                <w:color w:val="000000"/>
                <w:sz w:val="18"/>
              </w:rPr>
              <w:t xml:space="preserve">提供房产证面积或平面图或相关能证明符合要求的证明材料</w:t>
            </w:r>
            <w:r/>
          </w:p>
        </w:tc>
      </w:tr>
      <w:tr>
        <w:trPr>
          <w:trHeight w:val="362"/>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具有诊断评估功能的视力康复机构应设置独立的低视力诊室，不少于15平方米。设置独立的助视器适配区，不少于15平方米。</w:t>
            </w:r>
            <w:r/>
          </w:p>
        </w:tc>
        <w:tc>
          <w:tcPr>
            <w:vMerge w:val="continue"/>
            <w:textDirection w:val="lrTb"/>
            <w:noWrap w:val="false"/>
          </w:tcPr>
          <w:p>
            <w:r/>
            <w:r/>
          </w:p>
        </w:tc>
      </w:tr>
      <w:tr>
        <w:trPr>
          <w:trHeight w:val="532"/>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视功能训练室、社会适应能力训练室、定向行走训练室可以综合设置，有条件的机构可以分开设置。</w:t>
            </w:r>
            <w:r/>
          </w:p>
        </w:tc>
        <w:tc>
          <w:tcPr>
            <w:vMerge w:val="continue"/>
            <w:textDirection w:val="lrTb"/>
            <w:noWrap w:val="false"/>
          </w:tcPr>
          <w:p>
            <w:r/>
            <w:r/>
          </w:p>
        </w:tc>
      </w:tr>
      <w:tr>
        <w:trPr>
          <w:trHeight w:val="487"/>
        </w:trPr>
        <w:tc>
          <w:tcPr>
            <w:vMerge w:val="continue"/>
            <w:textDirection w:val="lrTb"/>
            <w:noWrap w:val="false"/>
          </w:tcPr>
          <w:p>
            <w:r/>
            <w:r/>
          </w:p>
        </w:tc>
        <w:tc>
          <w:tcPr>
            <w:tcMar>
              <w:left w:w="57" w:type="dxa"/>
              <w:top w:w="0" w:type="dxa"/>
              <w:right w:w="57" w:type="dxa"/>
              <w:bottom w:w="0" w:type="dxa"/>
            </w:tcMar>
            <w:tcW w:w="780"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3.2</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训练</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设备</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具有诊断评估功能的视力康复机构应配备视力检查设备与器材，包括视力表、眼科诊疗常用设备、助视器配镜、普通验光设备等。</w:t>
            </w:r>
            <w:r/>
          </w:p>
        </w:tc>
        <w:tc>
          <w:tcPr>
            <w:tcMar>
              <w:left w:w="57" w:type="dxa"/>
              <w:top w:w="0" w:type="dxa"/>
              <w:right w:w="57" w:type="dxa"/>
              <w:bottom w:w="0" w:type="dxa"/>
            </w:tcMar>
            <w:tcW w:w="616" w:type="dxa"/>
            <w:vAlign w:val="center"/>
            <w:vMerge w:val="restart"/>
            <w:textDirection w:val="lrTb"/>
            <w:noWrap w:val="false"/>
          </w:tcPr>
          <w:p>
            <w:pPr>
              <w:ind w:left="0" w:right="0" w:firstLine="0"/>
              <w:jc w:val="center"/>
              <w:spacing w:before="0" w:after="0" w:line="219" w:lineRule="atLeast"/>
              <w:rPr>
                <w:rFonts w:ascii="宋体" w:hAnsi="宋体" w:eastAsia="宋体" w:cs="宋体"/>
                <w:color w:val="000000"/>
                <w:sz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18"/>
              </w:rPr>
              <w:t xml:space="preserve">▲</w:t>
            </w:r>
            <w:r>
              <w:rPr>
                <w:rFonts w:ascii="宋体" w:hAnsi="宋体" w:eastAsia="宋体" w:cs="宋体"/>
                <w:color w:val="000000"/>
                <w:sz w:val="18"/>
              </w:rPr>
              <w:t xml:space="preserve">提供设备器材照片等证明材料</w:t>
            </w:r>
            <w:r/>
          </w:p>
        </w:tc>
      </w:tr>
      <w:tr>
        <w:trPr>
          <w:trHeight w:val="472"/>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配备视力康复训练设备与器材，包括光学、电子类助视器、其它训练器械和辅助设备等。</w:t>
            </w:r>
            <w:r/>
          </w:p>
        </w:tc>
        <w:tc>
          <w:tcPr>
            <w:tcMar>
              <w:left w:w="57" w:type="dxa"/>
              <w:top w:w="0" w:type="dxa"/>
              <w:right w:w="57" w:type="dxa"/>
              <w:bottom w:w="0" w:type="dxa"/>
            </w:tcMar>
            <w:tcW w:w="616" w:type="dxa"/>
            <w:vAlign w:val="center"/>
            <w:vMerge w:val="continue"/>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
          </w:p>
        </w:tc>
      </w:tr>
      <w:tr>
        <w:trPr>
          <w:trHeight w:val="332"/>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配备定向行走辅助器材，包括感统训练器具、定向辅具、移动辅具等。</w:t>
            </w:r>
            <w:r/>
          </w:p>
        </w:tc>
        <w:tc>
          <w:tcPr>
            <w:tcW w:w="616" w:type="dxa"/>
            <w:vMerge w:val="continue"/>
            <w:textDirection w:val="lrTb"/>
            <w:noWrap w:val="false"/>
          </w:tcPr>
          <w:p>
            <w:r/>
            <w:r/>
          </w:p>
        </w:tc>
      </w:tr>
      <w:tr>
        <w:trPr>
          <w:trHeight w:val="266"/>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配备弱视训练设备与器材，包括各类弱视训练仪器、后像光刷仪等。</w:t>
            </w:r>
            <w:r/>
          </w:p>
        </w:tc>
        <w:tc>
          <w:tcPr>
            <w:tcW w:w="616" w:type="dxa"/>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配备双眼视力功能训练设备与器材，包括同视机等训练器材。</w:t>
            </w:r>
            <w:r/>
          </w:p>
        </w:tc>
        <w:tc>
          <w:tcPr>
            <w:tcW w:w="616" w:type="dxa"/>
            <w:vMerge w:val="continue"/>
            <w:textDirection w:val="lrTb"/>
            <w:noWrap w:val="false"/>
          </w:tcPr>
          <w:p>
            <w:r/>
            <w:r/>
          </w:p>
        </w:tc>
      </w:tr>
      <w:tr>
        <w:trPr>
          <w:trHeight w:val="254"/>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配备家长培训所需的教学设备。</w:t>
            </w:r>
            <w:r/>
          </w:p>
        </w:tc>
        <w:tc>
          <w:tcPr>
            <w:tcW w:w="616" w:type="dxa"/>
            <w:vMerge w:val="continue"/>
            <w:textDirection w:val="lrTb"/>
            <w:noWrap w:val="false"/>
          </w:tcPr>
          <w:p>
            <w:r/>
            <w:r/>
          </w:p>
        </w:tc>
      </w:tr>
      <w:tr>
        <w:trPr>
          <w:trHeight w:val="274"/>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按人均4件的标准配备符合儿童训练特点的各类玩具、图书。</w:t>
            </w:r>
            <w:r/>
          </w:p>
        </w:tc>
        <w:tc>
          <w:tcPr>
            <w:tcW w:w="616" w:type="dxa"/>
            <w:vMerge w:val="continue"/>
            <w:textDirection w:val="lrTb"/>
            <w:noWrap w:val="false"/>
          </w:tcPr>
          <w:p>
            <w:r/>
            <w:r/>
          </w:p>
        </w:tc>
      </w:tr>
      <w:tr>
        <w:trPr>
          <w:trHeight w:val="1099"/>
        </w:trPr>
        <w:tc>
          <w:tcPr>
            <w:tcMar>
              <w:left w:w="57" w:type="dxa"/>
              <w:top w:w="0" w:type="dxa"/>
              <w:right w:w="57" w:type="dxa"/>
              <w:bottom w:w="0" w:type="dxa"/>
            </w:tcMar>
            <w:tcW w:w="647"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机构</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管理</w:t>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4.1</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人员</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配备</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1.至少配备1名取得国家执业医师资格的眼科临床医生（医疗康复机构）；</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2.至少配备1名视力康复专业技术人员，每两年参加1次符合相关专业规范要求的业务学习培训；</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3.至少配备1名光学验配专业技术人员，每两年参加1次符合相关专业规范要求的业务学习培训。</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1114"/>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4.2</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人员</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组成</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1.眼科医生（医疗康复机构）、康复技术人员、光学验配技术人员不低于机构职工总数的70%。</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2.专业技术人员与残疾儿童比例不低于1:10。</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3.中级以上专业技术职称人数占专业技术人员总数20%以上。</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4.从事康复工作3年以上的专业技术人员占专业技术人员总数的40%以上。</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957"/>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4.3</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资历</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要求</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1.从事医疗康复的机构业务主管应具有眼科专业大专以上学历，两年以上视力康复工作经验。</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2.每年不少于30%康复专业技术人员参加市级以上组织的规范化培训不少于21个学时。</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3.机构所有工作人员根据岗位要求取得健康证明。</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18"/>
              </w:rPr>
              <w:t xml:space="preserve">▲</w:t>
            </w:r>
            <w:r>
              <w:rPr>
                <w:rFonts w:ascii="宋体" w:hAnsi="宋体" w:eastAsia="宋体" w:cs="宋体"/>
                <w:color w:val="000000"/>
                <w:sz w:val="18"/>
              </w:rPr>
              <w:t xml:space="preserve">提供相对应人员相关证明材料</w:t>
            </w:r>
            <w:r/>
          </w:p>
        </w:tc>
      </w:tr>
      <w:tr>
        <w:trPr>
          <w:trHeight w:val="579"/>
        </w:trPr>
        <w:tc>
          <w:tcPr>
            <w:tcMar>
              <w:left w:w="57" w:type="dxa"/>
              <w:top w:w="0" w:type="dxa"/>
              <w:right w:w="57" w:type="dxa"/>
              <w:bottom w:w="0" w:type="dxa"/>
            </w:tcMar>
            <w:tcW w:w="647"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业务</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功能</w:t>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5.1</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部门</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设置</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应设置眼科临床（医疗康复机构）、康复训练、教育培训、后勤保障、行政管理等部门。</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1251"/>
        </w:trPr>
        <w:tc>
          <w:tcPr>
            <w:vMerge w:val="continue"/>
            <w:textDirection w:val="lrTb"/>
            <w:noWrap w:val="false"/>
          </w:tcPr>
          <w:p>
            <w:r/>
            <w:r/>
          </w:p>
        </w:tc>
        <w:tc>
          <w:tcPr>
            <w:tcMar>
              <w:left w:w="57" w:type="dxa"/>
              <w:top w:w="0" w:type="dxa"/>
              <w:right w:w="57" w:type="dxa"/>
              <w:bottom w:w="0" w:type="dxa"/>
            </w:tcMar>
            <w:tcW w:w="780" w:type="dxa"/>
            <w:vAlign w:val="center"/>
            <w:vMerge w:val="restart"/>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5.2</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服务</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能力</w:t>
            </w:r>
            <w:r/>
          </w:p>
        </w:tc>
        <w:tc>
          <w:tcPr>
            <w:tcMar>
              <w:left w:w="57" w:type="dxa"/>
              <w:top w:w="0" w:type="dxa"/>
              <w:right w:w="57" w:type="dxa"/>
              <w:bottom w:w="0" w:type="dxa"/>
            </w:tcMar>
            <w:tcW w:w="6103" w:type="dxa"/>
            <w:vAlign w:val="center"/>
            <w:textDirection w:val="lrTb"/>
            <w:noWrap w:val="false"/>
          </w:tcPr>
          <w:p>
            <w:pPr>
              <w:numPr>
                <w:ilvl w:val="0"/>
                <w:numId w:val="5"/>
              </w:numPr>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具有同时收训20名以上视力残疾儿童的能力。</w:t>
            </w:r>
            <w:r/>
          </w:p>
          <w:p>
            <w:pPr>
              <w:numPr>
                <w:ilvl w:val="0"/>
                <w:numId w:val="5"/>
              </w:numPr>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残联系统从事残疾儿童康复服务的助残机构；教育系统建有学前融合教育资源中心的学前教育机构和特殊教育学校；民政系统开设有儿童康复专科或特教办学点的儿童福利机构；卫生健康系统县级以上妇幼保健所等公益一类事业单位，不设人数下限。</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18"/>
              </w:rPr>
              <w:t xml:space="preserve">▲</w:t>
            </w:r>
            <w:r/>
          </w:p>
        </w:tc>
      </w:tr>
      <w:tr>
        <w:trPr>
          <w:trHeight w:val="1000"/>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1.感知觉训练：听觉、触觉、嗅觉和味觉训练。</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2.视功能训练：视觉注视、视觉追踪、视觉辩认、视觉搜寻、视觉记忆训练。</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3.定向技能及行走训练：定向技能、行走技巧、导盲随行训练。</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4.生活适应能力训练：生活自理和社会适应能力训练。</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18"/>
              </w:rPr>
              <w:t xml:space="preserve">▲</w:t>
            </w:r>
            <w:r/>
          </w:p>
        </w:tc>
      </w:tr>
      <w:tr>
        <w:trPr>
          <w:trHeight w:val="691"/>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低视力儿童康复服务以非全日制形式进行，年度机构内基本康复服务时间不少于9个月，每月不少于8天（每周2天），每天1次不少于1小时。 </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430"/>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社会融合活动每季度1次，每次不少于1小时。</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414"/>
        </w:trPr>
        <w:tc>
          <w:tcPr>
            <w:vMerge w:val="continue"/>
            <w:textDirection w:val="lrTb"/>
            <w:noWrap w:val="false"/>
          </w:tcPr>
          <w:p>
            <w:r/>
            <w:r/>
          </w:p>
        </w:tc>
        <w:tc>
          <w:tcPr>
            <w:vMerge w:val="continue"/>
            <w:textDirection w:val="lrTb"/>
            <w:noWrap w:val="false"/>
          </w:tcPr>
          <w:p>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年度康复服务周期内，完成初期、中期和末期评估，出具评估表。</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712"/>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5.3</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工作</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台账</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1.康复服务档案齐全，包括残疾儿童康复服务登记表、初始状态评估表、康复训练计划、康复训练日志、阶段性评估表、训练出勤表。</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2.《残疾儿童康复救助平台》数据录入及时、准确、完备。</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967"/>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5.4</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家长</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培训</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1.定期向家长提供每年不少于4次的相关培训，并有相关书面和视频记录；</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2.家长了解在社区和家庭环境中进行康复训练的目标；</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3.家长掌握基本康复训练的流程和组织实施方法。</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1163"/>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5.5</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业务</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指导</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1.开展儿童转介或跟踪服务；</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2.面向社区提供家庭康复延伸的培训；</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3.根据服务对象特点提供指导服务、派发相关宣传资料；</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4.结合“爱眼日”“全国助残日”等专题日，参与公益活动，每年不少于2次；</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5.对于康复效果明显，符合入园、入学条件的儿童，及时动员家长办理入园、入学手续，并跟踪进行康复服务指导。</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863"/>
        </w:trPr>
        <w:tc>
          <w:tcPr>
            <w:vMerge w:val="continue"/>
            <w:textDirection w:val="lrTb"/>
            <w:noWrap w:val="false"/>
          </w:tcPr>
          <w:p>
            <w:r/>
            <w:r/>
          </w:p>
        </w:tc>
        <w:tc>
          <w:tcPr>
            <w:tcMar>
              <w:left w:w="57" w:type="dxa"/>
              <w:top w:w="0" w:type="dxa"/>
              <w:right w:w="57" w:type="dxa"/>
              <w:bottom w:w="0" w:type="dxa"/>
            </w:tcMar>
            <w:tcW w:w="780"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5.6</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质量</w:t>
            </w:r>
            <w:r/>
          </w:p>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控制</w:t>
            </w:r>
            <w:r/>
          </w:p>
        </w:tc>
        <w:tc>
          <w:tcPr>
            <w:tcMar>
              <w:left w:w="57" w:type="dxa"/>
              <w:top w:w="0" w:type="dxa"/>
              <w:right w:w="57" w:type="dxa"/>
              <w:bottom w:w="0" w:type="dxa"/>
            </w:tcMar>
            <w:tcW w:w="6103" w:type="dxa"/>
            <w:vAlign w:val="center"/>
            <w:textDirection w:val="lrTb"/>
            <w:noWrap w:val="false"/>
          </w:tcPr>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1.有需求的视力残疾儿童康复评估、康复服务建档率100%；</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2.家长满意度达90%以上；</w:t>
            </w:r>
            <w:r/>
          </w:p>
          <w:p>
            <w:pPr>
              <w:ind w:left="0" w:right="0" w:firstLine="0"/>
              <w:jc w:val="both"/>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3.组织视力残疾儿童参加社会融合活动每年不少于4次。</w:t>
            </w:r>
            <w:r/>
          </w:p>
        </w:tc>
        <w:tc>
          <w:tcPr>
            <w:tcMar>
              <w:left w:w="57" w:type="dxa"/>
              <w:top w:w="0" w:type="dxa"/>
              <w:right w:w="57" w:type="dxa"/>
              <w:bottom w:w="0" w:type="dxa"/>
            </w:tcMar>
            <w:tcW w:w="616" w:type="dxa"/>
            <w:vAlign w:val="center"/>
            <w:textDirection w:val="lrTb"/>
            <w:noWrap w:val="false"/>
          </w:tcPr>
          <w:p>
            <w:pPr>
              <w:ind w:left="0" w:right="0" w:firstLine="0"/>
              <w:jc w:val="center"/>
              <w:spacing w:before="0" w:after="0" w:line="2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bl>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11" w:after="0"/>
        <w:pBdr>
          <w:top w:val="single" w:color="000000" w:sz="4" w:space="0"/>
          <w:left w:val="none" w:color="000000" w:sz="0" w:space="0"/>
          <w:bottom w:val="none" w:color="000000" w:sz="0" w:space="0"/>
          <w:right w:val="none" w:color="000000" w:sz="0" w:space="0"/>
        </w:pBdr>
      </w:pPr>
      <w:r>
        <w:rPr>
          <w:rFonts w:ascii="楷体" w:hAnsi="楷体" w:eastAsia="楷体" w:cs="楷体"/>
          <w:color w:val="000000"/>
          <w:sz w:val="3"/>
        </w:rPr>
        <w:t xml:space="preserve"> </w:t>
      </w:r>
      <w:r/>
    </w:p>
    <w:p>
      <w:pPr>
        <w:numPr>
          <w:ilvl w:val="0"/>
          <w:numId w:val="6"/>
        </w:numPr>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商务条款</w:t>
      </w:r>
      <w:r/>
    </w:p>
    <w:p>
      <w:pPr>
        <w:ind w:left="0" w:right="0" w:firstLine="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★合同履行期限(服务期):一年(具体时间在签订合同时明确)。</w:t>
      </w:r>
      <w:r/>
    </w:p>
    <w:p>
      <w:pPr>
        <w:ind w:left="0" w:right="0" w:firstLine="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服务质量:合格，满足采购人需求及相关规定。</w:t>
      </w:r>
      <w:r/>
    </w:p>
    <w:p>
      <w:pPr>
        <w:ind w:left="0" w:right="0" w:firstLine="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服务地点:赣榆区</w:t>
      </w:r>
      <w:r/>
    </w:p>
    <w:p>
      <w:pPr>
        <w:numPr>
          <w:ilvl w:val="0"/>
          <w:numId w:val="6"/>
        </w:numPr>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付款方式与履约保证金:</w:t>
      </w:r>
      <w:r/>
    </w:p>
    <w:p>
      <w:pPr>
        <w:ind w:left="0" w:right="0" w:firstLine="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★1.付款方式:</w:t>
      </w:r>
      <w:r/>
    </w:p>
    <w:p>
      <w:pPr>
        <w:ind w:left="0" w:right="0" w:firstLine="476"/>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(1)</w:t>
      </w:r>
      <w:r>
        <w:rPr>
          <w:rFonts w:ascii="宋体" w:hAnsi="宋体" w:eastAsia="宋体" w:cs="宋体"/>
          <w:color w:val="000000"/>
          <w:sz w:val="24"/>
        </w:rPr>
        <w:t xml:space="preserve">采购人委托第三方机构按相关文件规定进行评估考核，结合日常、定期考核情况，每季度形成综合考核评估报告，根据考核结果，按照服务经费标准及实际服务人数每季度进行结算</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无息</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(2)</w:t>
      </w:r>
      <w:r>
        <w:rPr>
          <w:rFonts w:ascii="宋体" w:hAnsi="宋体" w:eastAsia="宋体" w:cs="宋体"/>
          <w:color w:val="000000"/>
          <w:sz w:val="24"/>
        </w:rPr>
        <w:t xml:space="preserve">每次付款前乙方应向甲方开具正规发票，甲方自收到发票后</w:t>
      </w:r>
      <w:r>
        <w:rPr>
          <w:rFonts w:ascii="Times New Roman" w:hAnsi="Times New Roman" w:eastAsia="Times New Roman" w:cs="Times New Roman"/>
          <w:color w:val="000000"/>
          <w:sz w:val="24"/>
          <w:highlight w:val="yellow"/>
        </w:rPr>
        <w:t xml:space="preserve">10</w:t>
      </w:r>
      <w:r>
        <w:rPr>
          <w:rFonts w:ascii="宋体" w:hAnsi="宋体" w:eastAsia="宋体" w:cs="宋体"/>
          <w:color w:val="000000"/>
          <w:sz w:val="24"/>
          <w:highlight w:val="yellow"/>
        </w:rPr>
        <w:t xml:space="preserve">个工作日</w:t>
      </w:r>
      <w:r>
        <w:rPr>
          <w:rFonts w:ascii="宋体" w:hAnsi="宋体" w:eastAsia="宋体" w:cs="宋体"/>
          <w:color w:val="000000"/>
          <w:sz w:val="24"/>
        </w:rPr>
        <w:t xml:space="preserve">内将资金支付至合同约定的乙方账户 </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发票开具日期计算</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w:t>
      </w:r>
      <w:r/>
    </w:p>
    <w:p>
      <w:pPr>
        <w:ind w:left="0" w:right="0" w:firstLine="0"/>
        <w:jc w:val="both"/>
        <w:spacing w:before="122"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2.履约保证金：本项目不收取履约保证金。</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80"/>
        <w:ind w:firstLine="880"/>
        <w:jc w:val="center"/>
        <w:spacing w:before="156" w:after="156" w:line="360" w:lineRule="auto"/>
        <w:rPr>
          <w:rFonts w:hint="eastAsia" w:ascii="宋体" w:hAnsi="宋体" w:eastAsia="宋体" w:cs="宋体"/>
          <w:b/>
          <w:bCs w:val="0"/>
          <w:sz w:val="32"/>
          <w:szCs w:val="32"/>
          <w:highlight w:val="none"/>
        </w:rPr>
      </w:pPr>
      <w:r/>
      <w:bookmarkStart w:id="10" w:name="_Toc155796361"/>
      <w:r/>
      <w:bookmarkStart w:id="23" w:name="_GoBack"/>
      <w:r/>
      <w:bookmarkEnd w:id="23"/>
      <w:r>
        <w:rPr>
          <w:rFonts w:hint="eastAsia" w:ascii="宋体" w:hAnsi="宋体" w:eastAsia="宋体" w:cs="宋体"/>
          <w:b/>
          <w:bCs w:val="0"/>
          <w:sz w:val="32"/>
          <w:szCs w:val="32"/>
          <w:highlight w:val="none"/>
        </w:rPr>
        <w:t xml:space="preserve">第五章  响应文件格式</w:t>
      </w:r>
      <w:bookmarkEnd w:id="10"/>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144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1446"/>
        <w:jc w:val="center"/>
        <w:spacing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响  应  文  件</w:t>
      </w:r>
      <w:r/>
    </w:p>
    <w:p>
      <w:pPr>
        <w:ind w:firstLine="144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144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left"/>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项 目 名 称：</w:t>
      </w:r>
      <w:r/>
    </w:p>
    <w:p>
      <w:pPr>
        <w:jc w:val="left"/>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项 目 编 号：</w:t>
      </w:r>
      <w:r/>
    </w:p>
    <w:p>
      <w:pPr>
        <w:jc w:val="left"/>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供应商名称 ：</w:t>
      </w:r>
      <w:r/>
    </w:p>
    <w:p>
      <w:pPr>
        <w:jc w:val="left"/>
        <w:spacing w:line="36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日      期 ：</w:t>
      </w:r>
      <w:r/>
    </w:p>
    <w:p>
      <w:pPr>
        <w:ind w:firstLine="643"/>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2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260" w:after="260" w:line="360" w:lineRule="auto"/>
        <w:rPr>
          <w:rFonts w:hint="eastAsia" w:ascii="宋体" w:hAnsi="宋体" w:eastAsia="宋体" w:cs="宋体"/>
          <w:b/>
          <w:i/>
          <w:color w:val="000000"/>
          <w:sz w:val="32"/>
          <w:szCs w:val="32"/>
          <w:highlight w:val="none"/>
          <w:u w:val="single"/>
        </w:rPr>
        <w:outlineLvl w:val="1"/>
      </w:pPr>
      <w:r>
        <w:rPr>
          <w:rFonts w:hint="eastAsia" w:ascii="宋体" w:hAnsi="宋体" w:eastAsia="宋体" w:cs="宋体"/>
          <w:i/>
          <w:iCs/>
          <w:sz w:val="32"/>
          <w:szCs w:val="32"/>
          <w:highlight w:val="none"/>
          <w:u w:val="single"/>
        </w:rPr>
        <w:t xml:space="preserve">一、单一来源响应函</w:t>
      </w:r>
      <w:r/>
    </w:p>
    <w:p>
      <w:pPr>
        <w:ind w:firstLine="720"/>
        <w:jc w:val="center"/>
        <w:spacing w:line="360" w:lineRule="auto"/>
        <w:tabs>
          <w:tab w:val="left" w:pos="360" w:leader="none"/>
        </w:tabs>
        <w:rPr>
          <w:rFonts w:hint="eastAsia" w:ascii="宋体" w:hAnsi="宋体" w:eastAsia="宋体" w:cs="宋体"/>
          <w:color w:val="000000"/>
          <w:sz w:val="32"/>
          <w:szCs w:val="32"/>
          <w:highlight w:val="none"/>
        </w:rPr>
      </w:pPr>
      <w:r>
        <w:rPr>
          <w:rFonts w:hint="eastAsia" w:ascii="宋体" w:hAnsi="宋体" w:eastAsia="宋体" w:cs="宋体"/>
          <w:bCs/>
          <w:sz w:val="32"/>
          <w:szCs w:val="32"/>
          <w:highlight w:val="none"/>
        </w:rPr>
        <w:t xml:space="preserve">单一来源响应函</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i w:val="0"/>
          <w:iCs/>
          <w:sz w:val="24"/>
          <w:szCs w:val="24"/>
          <w:highlight w:val="none"/>
          <w:u w:val="single"/>
        </w:rPr>
        <w:t xml:space="preserve">采购人名称</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根据贵方的_____</w:t>
      </w:r>
      <w:r>
        <w:rPr>
          <w:rFonts w:hint="eastAsia" w:ascii="宋体" w:hAnsi="宋体" w:eastAsia="宋体" w:cs="宋体"/>
          <w:sz w:val="24"/>
          <w:szCs w:val="24"/>
          <w:highlight w:val="none"/>
          <w:u w:val="single"/>
        </w:rPr>
        <w:t xml:space="preserve">（项目名称）</w:t>
      </w:r>
      <w:r>
        <w:rPr>
          <w:rFonts w:hint="eastAsia" w:ascii="宋体" w:hAnsi="宋体" w:eastAsia="宋体" w:cs="宋体"/>
          <w:color w:val="000000"/>
          <w:sz w:val="24"/>
          <w:szCs w:val="24"/>
          <w:highlight w:val="none"/>
        </w:rPr>
        <w:t xml:space="preserve">_</w:t>
      </w:r>
      <w:r>
        <w:rPr>
          <w:rFonts w:hint="eastAsia" w:ascii="宋体" w:hAnsi="宋体" w:eastAsia="宋体" w:cs="宋体"/>
          <w:color w:val="000000"/>
          <w:sz w:val="24"/>
          <w:szCs w:val="24"/>
          <w:highlight w:val="none"/>
          <w:lang w:eastAsia="zh-CN"/>
        </w:rPr>
        <w:t xml:space="preserve">（项目编号：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采购文件，正式授权下述签字人_________</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代表我方______________（供应商的名称），全权处理本次项目单一来源采购的有关事宜。</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据此函，__________签字人兹宣布同意如下：</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1.按采购文件规定的各项要求，向买方提供所需货物、服务。</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2.我们已详细审核全部采购文件及其有效补充文件，我们知道必须放弃提出含糊不清或误解问题的权利。</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3.我们同意从规定的递交响应文件截至时间起遵循本响应文件，并在规定的单一来源</w:t>
      </w:r>
      <w:r>
        <w:rPr>
          <w:rFonts w:hint="eastAsia" w:ascii="宋体" w:hAnsi="宋体" w:eastAsia="宋体" w:cs="宋体"/>
          <w:color w:val="000000"/>
          <w:sz w:val="24"/>
          <w:szCs w:val="24"/>
          <w:highlight w:val="none"/>
          <w:lang w:eastAsia="zh-CN"/>
        </w:rPr>
        <w:t xml:space="preserve">商谈</w:t>
      </w:r>
      <w:r>
        <w:rPr>
          <w:rFonts w:hint="eastAsia" w:ascii="宋体" w:hAnsi="宋体" w:eastAsia="宋体" w:cs="宋体"/>
          <w:color w:val="000000"/>
          <w:sz w:val="24"/>
          <w:szCs w:val="24"/>
          <w:highlight w:val="none"/>
        </w:rPr>
        <w:t xml:space="preserve">有效期期满之前均具有约束力。</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5.同意向贵方提供贵方可能另外要求的与单一来源采购有关的任何证据或资料，并保证我方已提供和将要提供的文件是真实的、准确的。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6.一旦我方成交,我方将根据采购文件的规定，严格履行合同的责任和义务,并保证在采购文件规定的时间完成项目，交付买方验收、使用。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7.与本单一来源采购有关的正式通讯地址为：</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        编：</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供应商开户行：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sz w:val="24"/>
          <w:szCs w:val="24"/>
          <w:highlight w:val="none"/>
        </w:rPr>
        <w:t xml:space="preserve">（单位负责人）</w:t>
      </w:r>
      <w:r>
        <w:rPr>
          <w:rFonts w:hint="eastAsia" w:ascii="宋体" w:hAnsi="宋体" w:eastAsia="宋体" w:cs="宋体"/>
          <w:color w:val="000000"/>
          <w:sz w:val="24"/>
          <w:szCs w:val="24"/>
          <w:highlight w:val="none"/>
        </w:rPr>
        <w:t xml:space="preserve">或委托代理人（签字或盖章）：</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二、授权委托书与法定代表人（单位负责人）身份证明</w:t>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授权委托书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val="0"/>
          <w:iCs/>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本人</w:t>
      </w:r>
      <w:r>
        <w:rPr>
          <w:rFonts w:hint="eastAsia" w:ascii="宋体" w:hAnsi="宋体" w:eastAsia="宋体" w:cs="宋体"/>
          <w:sz w:val="24"/>
          <w:szCs w:val="24"/>
          <w:highlight w:val="none"/>
          <w:u w:val="single"/>
        </w:rPr>
        <w:t xml:space="preserve">（姓名）</w:t>
      </w: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的法定代表人（单位负责人），现委托</w:t>
      </w:r>
      <w:r>
        <w:rPr>
          <w:rFonts w:hint="eastAsia" w:ascii="宋体" w:hAnsi="宋体" w:eastAsia="宋体" w:cs="宋体"/>
          <w:sz w:val="24"/>
          <w:szCs w:val="24"/>
          <w:highlight w:val="none"/>
          <w:u w:val="single"/>
        </w:rPr>
        <w:t xml:space="preserve"> （姓名）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为我方代理人，以我方名义全权处理一切与</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 xml:space="preserve">项目（项目编号：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）采购有关的事务，其法律后果由我方承担。</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委托期限：自本授权委托书签署之日起至响应有效期届满之日止。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供应商名称（加盖公章）：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法定代表人（单位负责人）（签字、签章或印鉴）：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委托代理人（签字/签章）：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法定代表人（单位负责人）有效期内的身份证</w:t>
      </w:r>
      <w:r>
        <w:rPr>
          <w:rFonts w:hint="eastAsia" w:ascii="宋体" w:hAnsi="宋体" w:eastAsia="宋体" w:cs="宋体"/>
          <w:b/>
          <w:color w:val="000000"/>
          <w:sz w:val="24"/>
          <w:szCs w:val="24"/>
          <w:highlight w:val="none"/>
        </w:rPr>
        <w:t xml:space="preserve">正反面</w:t>
      </w:r>
      <w:r>
        <w:rPr>
          <w:rFonts w:hint="eastAsia" w:ascii="宋体" w:hAnsi="宋体" w:eastAsia="宋体" w:cs="宋体"/>
          <w:color w:val="000000"/>
          <w:sz w:val="24"/>
          <w:szCs w:val="24"/>
          <w:highlight w:val="none"/>
        </w:rPr>
        <w:t xml:space="preserve">电子件：</w:t>
      </w:r>
      <w:r/>
    </w:p>
    <w:tbl>
      <w:tblPr>
        <w:tblStyle w:val="68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委托代理人有效期内的身份证</w:t>
      </w:r>
      <w:r>
        <w:rPr>
          <w:rFonts w:hint="eastAsia" w:ascii="宋体" w:hAnsi="宋体" w:eastAsia="宋体" w:cs="宋体"/>
          <w:b/>
          <w:color w:val="000000"/>
          <w:sz w:val="24"/>
          <w:szCs w:val="24"/>
          <w:highlight w:val="none"/>
        </w:rPr>
        <w:t xml:space="preserve">正反面</w:t>
      </w:r>
      <w:r>
        <w:rPr>
          <w:rFonts w:hint="eastAsia" w:ascii="宋体" w:hAnsi="宋体" w:eastAsia="宋体" w:cs="宋体"/>
          <w:color w:val="000000"/>
          <w:sz w:val="24"/>
          <w:szCs w:val="24"/>
          <w:highlight w:val="none"/>
        </w:rPr>
        <w:t xml:space="preserve">电子件：</w:t>
      </w:r>
      <w:r/>
    </w:p>
    <w:tbl>
      <w:tblPr>
        <w:tblStyle w:val="68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left"/>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1、若供应商为事业单位或其他组织或分支机构，则法定代表人（单位负责人）处的签署人可为单位负责人。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2、供应商为自然人的情形，可不提供本《授权委托书》。</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法定代表人（单位负责人）身份证明</w:t>
      </w:r>
      <w:r/>
    </w:p>
    <w:p>
      <w:pPr>
        <w:ind w:firstLine="40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致：</w:t>
      </w:r>
      <w:r>
        <w:rPr>
          <w:rFonts w:hint="eastAsia" w:ascii="宋体" w:hAnsi="宋体" w:eastAsia="宋体" w:cs="宋体"/>
          <w:i w:val="0"/>
          <w:iCs/>
          <w:sz w:val="28"/>
          <w:szCs w:val="28"/>
          <w:highlight w:val="none"/>
          <w:u w:val="single"/>
        </w:rPr>
        <w:t xml:space="preserve">采购人名称</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兹证明，</w:t>
      </w:r>
      <w:r/>
    </w:p>
    <w:p>
      <w:pPr>
        <w:ind w:firstLine="480"/>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姓名：</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性别：</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年龄：</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职务：</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系</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（供应商名称）</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的法定代表人（单位负责人）。</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46" w:firstLine="480"/>
        <w:spacing w:before="120" w:line="360" w:lineRule="auto"/>
        <w:tabs>
          <w:tab w:val="left" w:pos="567" w:leader="none"/>
        </w:tabs>
        <w:rPr>
          <w:rFonts w:hint="eastAsia" w:ascii="宋体" w:hAnsi="宋体" w:eastAsia="宋体" w:cs="宋体"/>
          <w:spacing w:val="-3"/>
          <w:sz w:val="28"/>
          <w:szCs w:val="28"/>
          <w:highlight w:val="none"/>
        </w:rPr>
      </w:pPr>
      <w:r>
        <w:rPr>
          <w:rFonts w:hint="eastAsia" w:ascii="宋体" w:hAnsi="宋体" w:eastAsia="宋体" w:cs="宋体"/>
          <w:sz w:val="28"/>
          <w:szCs w:val="28"/>
          <w:highlight w:val="none"/>
        </w:rPr>
        <w:t xml:space="preserve">附：</w:t>
      </w:r>
      <w:r>
        <w:rPr>
          <w:rFonts w:hint="eastAsia" w:ascii="宋体" w:hAnsi="宋体" w:eastAsia="宋体" w:cs="宋体"/>
          <w:spacing w:val="-3"/>
          <w:sz w:val="28"/>
          <w:szCs w:val="28"/>
          <w:highlight w:val="none"/>
        </w:rPr>
        <w:t xml:space="preserve">法</w:t>
      </w:r>
      <w:r>
        <w:rPr>
          <w:rFonts w:hint="eastAsia" w:ascii="宋体" w:hAnsi="宋体" w:eastAsia="宋体" w:cs="宋体"/>
          <w:sz w:val="28"/>
          <w:szCs w:val="28"/>
          <w:highlight w:val="none"/>
        </w:rPr>
        <w:t xml:space="preserve">定</w:t>
      </w:r>
      <w:r>
        <w:rPr>
          <w:rFonts w:hint="eastAsia" w:ascii="宋体" w:hAnsi="宋体" w:eastAsia="宋体" w:cs="宋体"/>
          <w:spacing w:val="-3"/>
          <w:sz w:val="28"/>
          <w:szCs w:val="28"/>
          <w:highlight w:val="none"/>
        </w:rPr>
        <w:t xml:space="preserve">代</w:t>
      </w:r>
      <w:r>
        <w:rPr>
          <w:rFonts w:hint="eastAsia" w:ascii="宋体" w:hAnsi="宋体" w:eastAsia="宋体" w:cs="宋体"/>
          <w:sz w:val="28"/>
          <w:szCs w:val="28"/>
          <w:highlight w:val="none"/>
        </w:rPr>
        <w:t xml:space="preserve">表</w:t>
      </w:r>
      <w:r>
        <w:rPr>
          <w:rFonts w:hint="eastAsia" w:ascii="宋体" w:hAnsi="宋体" w:eastAsia="宋体" w:cs="宋体"/>
          <w:spacing w:val="-3"/>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pacing w:val="-3"/>
          <w:sz w:val="28"/>
          <w:szCs w:val="28"/>
          <w:highlight w:val="none"/>
        </w:rPr>
        <w:t xml:space="preserve">单</w:t>
      </w:r>
      <w:r>
        <w:rPr>
          <w:rFonts w:hint="eastAsia" w:ascii="宋体" w:hAnsi="宋体" w:eastAsia="宋体" w:cs="宋体"/>
          <w:sz w:val="28"/>
          <w:szCs w:val="28"/>
          <w:highlight w:val="none"/>
        </w:rPr>
        <w:t xml:space="preserve">位</w:t>
      </w:r>
      <w:r>
        <w:rPr>
          <w:rFonts w:hint="eastAsia" w:ascii="宋体" w:hAnsi="宋体" w:eastAsia="宋体" w:cs="宋体"/>
          <w:spacing w:val="-3"/>
          <w:sz w:val="28"/>
          <w:szCs w:val="28"/>
          <w:highlight w:val="none"/>
        </w:rPr>
        <w:t xml:space="preserve">负</w:t>
      </w:r>
      <w:r>
        <w:rPr>
          <w:rFonts w:hint="eastAsia" w:ascii="宋体" w:hAnsi="宋体" w:eastAsia="宋体" w:cs="宋体"/>
          <w:sz w:val="28"/>
          <w:szCs w:val="28"/>
          <w:highlight w:val="none"/>
        </w:rPr>
        <w:t xml:space="preserve">责人</w:t>
      </w:r>
      <w:r>
        <w:rPr>
          <w:rFonts w:hint="eastAsia" w:ascii="宋体" w:hAnsi="宋体" w:eastAsia="宋体" w:cs="宋体"/>
          <w:spacing w:val="-3"/>
          <w:sz w:val="28"/>
          <w:szCs w:val="28"/>
          <w:highlight w:val="none"/>
        </w:rPr>
        <w:t xml:space="preserve">）有效期内的身份证正反面电子件。</w:t>
      </w:r>
      <w:r/>
    </w:p>
    <w:tbl>
      <w:tblPr>
        <w:tblStyle w:val="68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4536" w:type="dxa"/>
            <w:textDirection w:val="lrTb"/>
            <w:noWrap w:val="false"/>
          </w:tcPr>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tabs>
                <w:tab w:val="left" w:pos="558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right="4305" w:firstLine="468"/>
        <w:spacing w:before="120" w:line="360" w:lineRule="auto"/>
        <w:tabs>
          <w:tab w:val="left" w:pos="567" w:leader="none"/>
        </w:tabs>
        <w:rPr>
          <w:rFonts w:hint="eastAsia" w:ascii="宋体" w:hAnsi="宋体" w:eastAsia="宋体" w:cs="宋体"/>
          <w:spacing w:val="-3"/>
          <w:sz w:val="28"/>
          <w:szCs w:val="28"/>
          <w:highlight w:val="none"/>
        </w:rPr>
      </w:pPr>
      <w:r>
        <w:rPr>
          <w:rFonts w:hint="eastAsia" w:ascii="宋体" w:hAnsi="宋体" w:eastAsia="宋体" w:cs="宋体"/>
          <w:spacing w:val="-3"/>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供应商名称（加盖公章）</w:t>
      </w:r>
      <w:r>
        <w:rPr>
          <w:rFonts w:hint="eastAsia" w:ascii="宋体" w:hAnsi="宋体" w:eastAsia="宋体" w:cs="宋体"/>
          <w:color w:val="000000"/>
          <w:sz w:val="28"/>
          <w:szCs w:val="28"/>
          <w:highlight w:val="none"/>
          <w:lang w:val="zh-CN"/>
        </w:rPr>
        <w:t xml:space="preserve">：</w:t>
      </w:r>
      <w:r/>
    </w:p>
    <w:p>
      <w:pPr>
        <w:ind w:firstLine="468"/>
        <w:spacing w:line="360" w:lineRule="auto"/>
        <w:rPr>
          <w:rFonts w:hint="eastAsia" w:ascii="宋体" w:hAnsi="宋体" w:eastAsia="宋体" w:cs="宋体"/>
          <w:sz w:val="28"/>
          <w:szCs w:val="28"/>
          <w:highlight w:val="none"/>
        </w:rPr>
      </w:pPr>
      <w:r>
        <w:rPr>
          <w:rFonts w:hint="eastAsia" w:ascii="宋体" w:hAnsi="宋体" w:eastAsia="宋体" w:cs="宋体"/>
          <w:spacing w:val="-3"/>
          <w:sz w:val="28"/>
          <w:szCs w:val="28"/>
          <w:highlight w:val="none"/>
        </w:rPr>
        <w:t xml:space="preserve">法定代表人（</w:t>
      </w:r>
      <w:r>
        <w:rPr>
          <w:rFonts w:hint="eastAsia" w:ascii="宋体" w:hAnsi="宋体" w:eastAsia="宋体" w:cs="宋体"/>
          <w:sz w:val="28"/>
          <w:szCs w:val="28"/>
          <w:highlight w:val="none"/>
        </w:rPr>
        <w:t xml:space="preserve">单位负责人</w:t>
      </w:r>
      <w:r>
        <w:rPr>
          <w:rFonts w:hint="eastAsia" w:ascii="宋体" w:hAnsi="宋体" w:eastAsia="宋体" w:cs="宋体"/>
          <w:spacing w:val="-3"/>
          <w:sz w:val="28"/>
          <w:szCs w:val="28"/>
          <w:highlight w:val="none"/>
        </w:rPr>
        <w:t xml:space="preserve">）（签字、签章或印鉴）：</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720"/>
        <w:jc w:val="left"/>
        <w:keepLines/>
        <w:keepNext/>
        <w:spacing w:before="360" w:after="200" w:line="360" w:lineRule="auto"/>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三、法人或者其他组织的营业执照等证明文件，自然人的身份证明</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四、上一年度的财务状况报告</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（成立不满一年无需提供）</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五、依法缴纳税收和社会保障资金的相关材料</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ind w:firstLine="72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72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财务状况报告及税收、社会保障资金缴纳情况承诺函</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i w:val="0"/>
          <w:iCs/>
          <w:sz w:val="24"/>
          <w:szCs w:val="24"/>
          <w:highlight w:val="none"/>
          <w:u w:val="single"/>
        </w:rPr>
        <w:t xml:space="preserve">采购人名称</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val="0"/>
          <w:iCs/>
          <w:sz w:val="24"/>
          <w:szCs w:val="24"/>
          <w:highlight w:val="none"/>
          <w:u w:val="single"/>
        </w:rPr>
        <w:t xml:space="preserve">供应商名称</w:t>
      </w:r>
      <w:r>
        <w:rPr>
          <w:rFonts w:hint="eastAsia" w:ascii="宋体" w:hAnsi="宋体" w:eastAsia="宋体" w:cs="宋体"/>
          <w:i w:val="0"/>
          <w:iCs/>
          <w:sz w:val="24"/>
          <w:szCs w:val="24"/>
          <w:highlight w:val="none"/>
          <w:u w:val="single"/>
          <w:lang w:val="en-US" w:eastAsia="zh-CN"/>
        </w:rPr>
        <w:t xml:space="preserve"> </w:t>
      </w:r>
      <w:r>
        <w:rPr>
          <w:rFonts w:hint="eastAsia" w:ascii="宋体" w:hAnsi="宋体" w:eastAsia="宋体" w:cs="宋体"/>
          <w:sz w:val="24"/>
          <w:szCs w:val="24"/>
          <w:highlight w:val="none"/>
        </w:rPr>
        <w:t xml:space="preserve">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sz w:val="24"/>
          <w:szCs w:val="24"/>
          <w:highlight w:val="none"/>
          <w:u w:val="single"/>
        </w:rPr>
        <w:t xml:space="preserve">项目名称</w:t>
      </w:r>
      <w:r>
        <w:rPr>
          <w:rFonts w:hint="eastAsia" w:ascii="宋体" w:hAnsi="宋体" w:eastAsia="宋体" w:cs="宋体"/>
          <w:i/>
          <w:sz w:val="24"/>
          <w:szCs w:val="24"/>
          <w:highlight w:val="none"/>
          <w:u w:val="single"/>
          <w:lang w:val="en-US" w:eastAsia="zh-CN"/>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sz w:val="24"/>
          <w:szCs w:val="24"/>
          <w:highlight w:val="none"/>
          <w:u w:val="single"/>
        </w:rPr>
        <w:t xml:space="preserve">项目编号</w:t>
      </w:r>
      <w:r>
        <w:rPr>
          <w:rFonts w:hint="eastAsia" w:ascii="宋体" w:hAnsi="宋体" w:eastAsia="宋体" w:cs="宋体"/>
          <w:i/>
          <w:sz w:val="24"/>
          <w:szCs w:val="24"/>
          <w:highlight w:val="none"/>
          <w:u w:val="single"/>
          <w:lang w:val="en-US" w:eastAsia="zh-CN"/>
        </w:rPr>
        <w:t xml:space="preserve"> </w:t>
      </w:r>
      <w:r>
        <w:rPr>
          <w:rFonts w:hint="eastAsia" w:ascii="宋体" w:hAnsi="宋体" w:eastAsia="宋体" w:cs="宋体"/>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特此承诺</w:t>
      </w:r>
      <w:r>
        <w:rPr>
          <w:rFonts w:hint="eastAsia" w:ascii="宋体" w:hAnsi="宋体" w:eastAsia="宋体" w:cs="宋体"/>
          <w:sz w:val="24"/>
          <w:szCs w:val="24"/>
          <w:highlight w:val="none"/>
          <w:lang w:eastAsia="zh-CN"/>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六、具备履行合同所必需的设备和专业技术能力的声明及证明材料</w:t>
      </w:r>
      <w:r/>
    </w:p>
    <w:p>
      <w:pPr>
        <w:ind w:firstLine="720"/>
        <w:jc w:val="center"/>
        <w:spacing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主要设备有：</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。（须附证明材料）</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主要专业技术能力有：</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rPr>
        <w:t xml:space="preserve">。（须附证明材料）</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供应商（盖章）：</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法定代表人（单位负责人）或委托代理人（签字或盖章）：</w:t>
      </w:r>
      <w:r/>
    </w:p>
    <w:p>
      <w:pPr>
        <w:ind w:firstLine="48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42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附主要设备和主要专业技术能力的证明材料如下：</w:t>
      </w:r>
      <w:r/>
    </w:p>
    <w:p>
      <w:pPr>
        <w:ind w:firstLine="48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480"/>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i/>
          <w:iCs/>
          <w:sz w:val="32"/>
          <w:szCs w:val="32"/>
          <w:highlight w:val="none"/>
          <w:u w:val="single"/>
        </w:rPr>
      </w:pPr>
      <w:r>
        <w:rPr>
          <w:rFonts w:hint="eastAsia" w:ascii="宋体" w:hAnsi="宋体" w:eastAsia="宋体" w:cs="宋体"/>
          <w:i/>
          <w:iCs/>
          <w:sz w:val="32"/>
          <w:szCs w:val="32"/>
          <w:highlight w:val="none"/>
          <w:u w:val="single"/>
        </w:rPr>
        <w:br w:type="page" w:clear="all"/>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七、参加政府采购活动前3年内在经营活动中没有重大违法记录的书面声明</w:t>
      </w:r>
      <w:r/>
    </w:p>
    <w:p>
      <w:pPr>
        <w:ind w:firstLine="720"/>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Cs/>
          <w:sz w:val="28"/>
          <w:szCs w:val="28"/>
          <w:highlight w:val="none"/>
        </w:rPr>
        <w:t xml:space="preserve">声  明</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供应商（盖章）：</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法定代表人（单位负责人）或委托代理人（签字或盖章）：</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720"/>
        <w:jc w:val="left"/>
        <w:keepLines/>
        <w:keepNext/>
        <w:spacing w:before="360" w:after="200" w:line="360" w:lineRule="auto"/>
        <w:rPr>
          <w:rFonts w:hint="eastAsia" w:ascii="宋体" w:hAnsi="宋体" w:eastAsia="宋体" w:cs="宋体"/>
          <w:i/>
          <w:iCs/>
          <w:sz w:val="28"/>
          <w:szCs w:val="28"/>
          <w:highlight w:val="none"/>
          <w:u w:val="single"/>
        </w:rPr>
        <w:outlineLvl w:val="1"/>
      </w:pPr>
      <w:r>
        <w:rPr>
          <w:rFonts w:hint="eastAsia" w:ascii="宋体" w:hAnsi="宋体" w:eastAsia="宋体" w:cs="宋体"/>
          <w:i/>
          <w:iCs/>
          <w:sz w:val="28"/>
          <w:szCs w:val="28"/>
          <w:highlight w:val="none"/>
          <w:u w:val="single"/>
        </w:rPr>
        <w:t xml:space="preserve">八、特定资格要求的证明文件</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（如有，请按要求提供）</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九、同类项目合同</w:t>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（如有，请按要求提供）</w:t>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42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十、法律、行政法规规定的其他条件的证明文件</w:t>
      </w:r>
      <w:r/>
    </w:p>
    <w:p>
      <w:pPr>
        <w:ind w:firstLine="480"/>
        <w:jc w:val="left"/>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（如有，请按要求提供）</w:t>
      </w:r>
      <w:r/>
    </w:p>
    <w:p>
      <w:pPr>
        <w:ind w:firstLine="720"/>
        <w:jc w:val="left"/>
        <w:keepLines/>
        <w:keepNext/>
        <w:spacing w:before="360" w:after="200" w:line="360" w:lineRule="auto"/>
        <w:rPr>
          <w:rFonts w:hint="eastAsia" w:ascii="宋体" w:hAnsi="宋体" w:eastAsia="宋体" w:cs="宋体"/>
          <w:i/>
          <w:sz w:val="32"/>
          <w:szCs w:val="32"/>
          <w:highlight w:val="none"/>
          <w:u w:val="single"/>
        </w:rPr>
        <w:outlineLvl w:val="1"/>
      </w:pPr>
      <w:r>
        <w:rPr>
          <w:rFonts w:hint="eastAsia" w:ascii="宋体" w:hAnsi="宋体" w:eastAsia="宋体" w:cs="宋体"/>
          <w:i/>
          <w:sz w:val="32"/>
          <w:szCs w:val="32"/>
          <w:highlight w:val="none"/>
          <w:u w:val="single"/>
        </w:rPr>
        <w:t xml:space="preserve">十一、报价一览表</w:t>
      </w:r>
      <w:r/>
    </w:p>
    <w:p>
      <w:pPr>
        <w:ind w:firstLine="720"/>
        <w:jc w:val="lef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jc w:val="right"/>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货币单位：人民币元</w:t>
      </w:r>
      <w:r/>
    </w:p>
    <w:tbl>
      <w:tblPr>
        <w:tblStyle w:val="684"/>
        <w:tblW w:w="96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5"/>
        <w:gridCol w:w="3227"/>
        <w:gridCol w:w="3227"/>
      </w:tblGrid>
      <w:tr>
        <w:trPr>
          <w:trHeight w:val="618"/>
        </w:trPr>
        <w:tc>
          <w:tcPr>
            <w:tcW w:w="3225"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总价（小写）</w:t>
            </w:r>
            <w:r/>
          </w:p>
        </w:tc>
      </w:tr>
      <w:tr>
        <w:trPr>
          <w:trHeight w:val="618"/>
        </w:trPr>
        <w:tc>
          <w:tcPr>
            <w:tcW w:w="3225"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227"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元</w:t>
            </w:r>
            <w:r/>
          </w:p>
        </w:tc>
      </w:tr>
      <w:tr>
        <w:trPr>
          <w:trHeight w:val="643"/>
        </w:trPr>
        <w:tc>
          <w:tcPr>
            <w:tcW w:w="3225"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总价（大写）</w:t>
            </w:r>
            <w:r/>
          </w:p>
        </w:tc>
        <w:tc>
          <w:tcPr>
            <w:gridSpan w:val="2"/>
            <w:tcW w:w="6454" w:type="dxa"/>
            <w:vAlign w:val="center"/>
            <w:textDirection w:val="lrTb"/>
            <w:noWrap w:val="false"/>
          </w:tcPr>
          <w:p>
            <w:pPr>
              <w:ind w:firstLine="480"/>
              <w:jc w:val="center"/>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firstLine="48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供应商（盖章）：</w:t>
      </w:r>
      <w:r/>
    </w:p>
    <w:p>
      <w:pPr>
        <w:ind w:firstLine="480"/>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法定代表人或委托代理人（签字或盖章）：</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日期：    年     月     日</w:t>
      </w:r>
      <w:r/>
    </w:p>
    <w:p>
      <w:pPr>
        <w:ind w:left="0" w:right="0" w:firstLine="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r>
      <w:r/>
    </w:p>
    <w:p>
      <w:pPr>
        <w:ind w:left="0" w:right="0" w:firstLine="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报价说明：</w:t>
      </w:r>
      <w:r/>
    </w:p>
    <w:p>
      <w:pPr>
        <w:ind w:left="0" w:right="-1052" w:firstLine="48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1、报价包括完成项目的所有费用。采购人不再支付报价以外的任何费用。</w:t>
      </w:r>
      <w:r/>
    </w:p>
    <w:p>
      <w:pPr>
        <w:ind w:left="0" w:right="0" w:firstLine="480"/>
        <w:jc w:val="both"/>
        <w:pageBreakBefore w:val="0"/>
        <w:spacing w:after="0" w:line="360" w:lineRule="auto"/>
        <w:widowControl/>
        <w:rPr>
          <w:rFonts w:hint="eastAsia" w:ascii="宋体" w:hAnsi="宋体" w:eastAsia="宋体" w:cs="宋体"/>
          <w:color w:val="000000"/>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lang w:val="en-US" w:eastAsia="en-US" w:bidi="ar-SA"/>
        </w:rPr>
        <w:t xml:space="preserve">2、报价以总价为准，大小写不一致以大写为准。</w:t>
      </w:r>
      <w:r/>
    </w:p>
    <w:p>
      <w:p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3、本次为首次报价。</w:t>
      </w:r>
      <w:r/>
    </w:p>
    <w:p>
      <w:pPr>
        <w:ind w:firstLine="480"/>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i/>
          <w:iCs/>
          <w:sz w:val="28"/>
          <w:szCs w:val="28"/>
          <w:highlight w:val="none"/>
          <w:u w:val="single"/>
        </w:rPr>
      </w:pPr>
      <w:r>
        <w:rPr>
          <w:rFonts w:hint="eastAsia" w:ascii="宋体" w:hAnsi="宋体" w:eastAsia="宋体" w:cs="宋体"/>
          <w:i/>
          <w:iCs/>
          <w:sz w:val="28"/>
          <w:szCs w:val="28"/>
          <w:highlight w:val="none"/>
          <w:u w:val="single"/>
        </w:rPr>
        <w:br w:type="page" w:clear="all"/>
      </w:r>
      <w:r/>
    </w:p>
    <w:p>
      <w:pPr>
        <w:ind w:firstLine="720"/>
        <w:jc w:val="left"/>
        <w:keepLines/>
        <w:keepNext/>
        <w:spacing w:before="360" w:after="200" w:line="360" w:lineRule="auto"/>
        <w:rPr>
          <w:rFonts w:hint="eastAsia" w:ascii="宋体" w:hAnsi="宋体" w:eastAsia="宋体" w:cs="宋体"/>
          <w:i/>
          <w:iCs/>
          <w:sz w:val="32"/>
          <w:szCs w:val="32"/>
          <w:highlight w:val="none"/>
          <w:u w:val="single"/>
        </w:rPr>
        <w:outlineLvl w:val="1"/>
      </w:pPr>
      <w:r>
        <w:rPr>
          <w:rFonts w:hint="eastAsia" w:ascii="宋体" w:hAnsi="宋体" w:eastAsia="宋体" w:cs="宋体"/>
          <w:i/>
          <w:iCs/>
          <w:sz w:val="32"/>
          <w:szCs w:val="32"/>
          <w:highlight w:val="none"/>
          <w:u w:val="single"/>
        </w:rPr>
        <w:t xml:space="preserve">十二、商务要求响应及偏离表</w:t>
      </w:r>
      <w:r/>
    </w:p>
    <w:p>
      <w:pPr>
        <w:ind w:firstLine="720"/>
        <w:jc w:val="center"/>
        <w:spacing w:line="360" w:lineRule="auto"/>
        <w:tabs>
          <w:tab w:val="left" w:pos="360" w:leader="none"/>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商务要求响应及偏离表</w:t>
      </w:r>
      <w:r/>
    </w:p>
    <w:tbl>
      <w:tblPr>
        <w:tblStyle w:val="684"/>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560"/>
        <w:gridCol w:w="3310"/>
        <w:gridCol w:w="1517"/>
      </w:tblGrid>
      <w:tr>
        <w:trPr>
          <w:cantSplit/>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bookmarkStart w:id="11" w:name="_Hlt26955056"/>
            <w:r/>
            <w:bookmarkEnd w:id="11"/>
            <w:r/>
            <w:bookmarkStart w:id="12" w:name="_Hlt26955064"/>
            <w:r/>
            <w:bookmarkEnd w:id="12"/>
            <w:r/>
            <w:bookmarkStart w:id="13" w:name="_Hlt26671372"/>
            <w:r/>
            <w:bookmarkEnd w:id="13"/>
            <w:r/>
            <w:bookmarkStart w:id="14" w:name="_Hlt24879081"/>
            <w:r/>
            <w:bookmarkEnd w:id="14"/>
            <w:r/>
            <w:bookmarkStart w:id="15" w:name="_Hlt26609391"/>
            <w:r/>
            <w:bookmarkEnd w:id="15"/>
            <w:r/>
            <w:bookmarkStart w:id="16" w:name="_Hlt26782999"/>
            <w:r/>
            <w:bookmarkEnd w:id="16"/>
            <w:r/>
            <w:bookmarkStart w:id="17" w:name="_Hlt26580838"/>
            <w:r/>
            <w:bookmarkEnd w:id="17"/>
            <w:r/>
            <w:bookmarkStart w:id="18" w:name="_Hlt26671343"/>
            <w:r/>
            <w:bookmarkEnd w:id="18"/>
            <w:r>
              <w:rPr>
                <w:rFonts w:hint="eastAsia" w:ascii="宋体" w:hAnsi="宋体" w:eastAsia="宋体" w:cs="宋体"/>
                <w:color w:val="000000"/>
                <w:sz w:val="28"/>
                <w:szCs w:val="28"/>
                <w:highlight w:val="none"/>
              </w:rPr>
              <w:t xml:space="preserve">序号</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商务要求</w:t>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响应情况</w:t>
            </w:r>
            <w:r/>
          </w:p>
        </w:tc>
        <w:tc>
          <w:tcPr>
            <w:tcW w:w="1517" w:type="dxa"/>
            <w:vAlign w:val="center"/>
            <w:textDirection w:val="lrTb"/>
            <w:noWrap w:val="false"/>
          </w:tcPr>
          <w:p>
            <w:pPr>
              <w:jc w:val="both"/>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超出、符合或偏离</w:t>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trHeight w:val="640"/>
        </w:trPr>
        <w:tc>
          <w:tcPr>
            <w:tcW w:w="891" w:type="dxa"/>
            <w:vAlign w:val="center"/>
            <w:textDirection w:val="lrTb"/>
            <w:noWrap w:val="false"/>
          </w:tcPr>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tc>
        <w:tc>
          <w:tcPr>
            <w:tcW w:w="356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31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51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商务要求是指取得采购标的的时间、地点、财务和服务要求，包括交付（实施）的时间（期限）和地点（范围），付款条件（进度和方式），包装和运输，售后服务，保险等。</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sz w:val="28"/>
          <w:szCs w:val="28"/>
          <w:highlight w:val="none"/>
        </w:rPr>
        <w:t xml:space="preserve">（单位负责人）</w:t>
      </w:r>
      <w:r>
        <w:rPr>
          <w:rFonts w:hint="eastAsia" w:ascii="宋体" w:hAnsi="宋体" w:eastAsia="宋体" w:cs="宋体"/>
          <w:color w:val="000000"/>
          <w:sz w:val="28"/>
          <w:szCs w:val="28"/>
          <w:highlight w:val="none"/>
        </w:rPr>
        <w:t xml:space="preserve">或委托代理人（签字或盖章）：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ind w:firstLine="42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0"/>
        <w:jc w:val="left"/>
        <w:spacing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ind w:firstLine="720"/>
        <w:jc w:val="left"/>
        <w:keepLines/>
        <w:keepNext/>
        <w:spacing w:before="360" w:after="200" w:line="360" w:lineRule="auto"/>
        <w:rPr>
          <w:rFonts w:hint="eastAsia" w:ascii="宋体" w:hAnsi="宋体" w:eastAsia="宋体" w:cs="宋体"/>
          <w:iCs/>
          <w:sz w:val="32"/>
          <w:szCs w:val="32"/>
          <w:highlight w:val="none"/>
        </w:rPr>
        <w:outlineLvl w:val="1"/>
      </w:pPr>
      <w:r>
        <w:rPr>
          <w:rFonts w:hint="eastAsia" w:ascii="宋体" w:hAnsi="宋体" w:eastAsia="宋体" w:cs="宋体"/>
          <w:sz w:val="32"/>
          <w:szCs w:val="32"/>
          <w:highlight w:val="none"/>
        </w:rPr>
        <w:t xml:space="preserve">十</w:t>
      </w:r>
      <w:r>
        <w:rPr>
          <w:rFonts w:hint="eastAsia" w:ascii="宋体" w:hAnsi="宋体" w:eastAsia="宋体" w:cs="宋体"/>
          <w:sz w:val="32"/>
          <w:szCs w:val="32"/>
          <w:highlight w:val="none"/>
          <w:lang w:val="en-US" w:eastAsia="zh-CN"/>
        </w:rPr>
        <w:t xml:space="preserve">三</w:t>
      </w:r>
      <w:r>
        <w:rPr>
          <w:rFonts w:hint="eastAsia" w:ascii="宋体" w:hAnsi="宋体" w:eastAsia="宋体" w:cs="宋体"/>
          <w:sz w:val="32"/>
          <w:szCs w:val="32"/>
          <w:highlight w:val="none"/>
        </w:rPr>
        <w:t xml:space="preserve">、</w:t>
      </w:r>
      <w:r>
        <w:rPr>
          <w:rFonts w:hint="eastAsia" w:ascii="宋体" w:hAnsi="宋体" w:eastAsia="宋体" w:cs="宋体"/>
          <w:iCs/>
          <w:sz w:val="32"/>
          <w:szCs w:val="32"/>
          <w:highlight w:val="none"/>
        </w:rPr>
        <w:t xml:space="preserve">项目团队人员一览表</w:t>
      </w:r>
      <w:r/>
    </w:p>
    <w:p>
      <w:pPr>
        <w:ind w:firstLine="720"/>
        <w:jc w:val="center"/>
        <w:spacing w:line="360" w:lineRule="auto"/>
        <w:tabs>
          <w:tab w:val="left" w:pos="360" w:leader="none"/>
        </w:tabs>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项目团队人员一览表</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 xml:space="preserve">项目名称：         项目编号：   </w:t>
      </w:r>
      <w:r/>
    </w:p>
    <w:tbl>
      <w:tblPr>
        <w:tblStyle w:val="68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6"/>
        <w:gridCol w:w="2154"/>
        <w:gridCol w:w="3334"/>
        <w:gridCol w:w="2384"/>
      </w:tblGrid>
      <w:tr>
        <w:trPr>
          <w:cantSplit/>
          <w:jc w:val="center"/>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姓名</w:t>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本项目拟担任职务</w:t>
            </w:r>
            <w:r/>
          </w:p>
        </w:tc>
        <w:tc>
          <w:tcPr>
            <w:tcW w:w="3059"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技术职称、专业资质</w:t>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主要资历及担任过的职务</w:t>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cantSplit/>
          <w:jc w:val="center"/>
          <w:trHeight w:val="640"/>
        </w:trPr>
        <w:tc>
          <w:tcPr>
            <w:tcW w:w="1300"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76"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3059" w:type="dxa"/>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87" w:type="dxa"/>
            <w:vAlign w:val="center"/>
            <w:textDirection w:val="lrTb"/>
            <w:noWrap w:val="false"/>
          </w:tcPr>
          <w:p>
            <w:pPr>
              <w:ind w:firstLine="480"/>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w:t>
      </w:r>
      <w:r>
        <w:rPr>
          <w:rFonts w:hint="eastAsia" w:ascii="宋体" w:hAnsi="宋体" w:eastAsia="宋体" w:cs="宋体"/>
          <w:sz w:val="28"/>
          <w:szCs w:val="28"/>
          <w:highlight w:val="none"/>
        </w:rPr>
        <w:t xml:space="preserve">（单位负责人）</w:t>
      </w:r>
      <w:r>
        <w:rPr>
          <w:rFonts w:hint="eastAsia" w:ascii="宋体" w:hAnsi="宋体" w:eastAsia="宋体" w:cs="宋体"/>
          <w:color w:val="000000"/>
          <w:sz w:val="28"/>
          <w:szCs w:val="28"/>
          <w:highlight w:val="none"/>
        </w:rPr>
        <w:t xml:space="preserve">或委托代理人（签字或盖章）：</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年     月     日</w:t>
      </w:r>
      <w:r/>
    </w:p>
    <w:p>
      <w:pPr>
        <w:ind w:firstLine="48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720"/>
        <w:jc w:val="left"/>
        <w:keepLines/>
        <w:keepNext/>
        <w:spacing w:before="360" w:after="200" w:line="360" w:lineRule="auto"/>
        <w:rPr>
          <w:rFonts w:hint="eastAsia" w:ascii="宋体" w:hAnsi="宋体" w:eastAsia="宋体" w:cs="宋体"/>
          <w:iCs/>
          <w:sz w:val="32"/>
          <w:szCs w:val="32"/>
          <w:highlight w:val="none"/>
        </w:rPr>
        <w:outlineLvl w:val="1"/>
      </w:pPr>
      <w:r/>
      <w:bookmarkStart w:id="19" w:name="_格式2__法定代表人授权书"/>
      <w:r/>
      <w:bookmarkEnd w:id="19"/>
      <w:r/>
      <w:bookmarkStart w:id="20" w:name="_Hlt26609389"/>
      <w:r/>
      <w:bookmarkEnd w:id="20"/>
      <w:r/>
      <w:bookmarkStart w:id="21" w:name="_Hlt26955066"/>
      <w:r/>
      <w:bookmarkEnd w:id="21"/>
      <w:r/>
      <w:bookmarkStart w:id="22" w:name="_Hlt26671374"/>
      <w:r/>
      <w:bookmarkEnd w:id="22"/>
      <w:r>
        <w:rPr>
          <w:rFonts w:hint="eastAsia" w:ascii="宋体" w:hAnsi="宋体" w:eastAsia="宋体" w:cs="宋体"/>
          <w:iCs/>
          <w:sz w:val="32"/>
          <w:szCs w:val="32"/>
          <w:highlight w:val="none"/>
        </w:rPr>
        <w:t xml:space="preserve">十</w:t>
      </w:r>
      <w:r>
        <w:rPr>
          <w:rFonts w:hint="eastAsia" w:ascii="宋体" w:hAnsi="宋体" w:eastAsia="宋体" w:cs="宋体"/>
          <w:iCs/>
          <w:sz w:val="32"/>
          <w:szCs w:val="32"/>
          <w:highlight w:val="none"/>
          <w:lang w:val="en-US" w:eastAsia="zh-CN"/>
        </w:rPr>
        <w:t xml:space="preserve">四</w:t>
      </w:r>
      <w:r>
        <w:rPr>
          <w:rFonts w:hint="eastAsia" w:ascii="宋体" w:hAnsi="宋体" w:eastAsia="宋体" w:cs="宋体"/>
          <w:iCs/>
          <w:sz w:val="32"/>
          <w:szCs w:val="32"/>
          <w:highlight w:val="none"/>
        </w:rPr>
        <w:t xml:space="preserve">、项目实施方案</w:t>
      </w:r>
      <w:r/>
    </w:p>
    <w:p>
      <w:pPr>
        <w:ind w:firstLine="48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720"/>
        <w:jc w:val="left"/>
        <w:keepLines/>
        <w:keepNext/>
        <w:spacing w:before="360" w:after="200" w:line="360" w:lineRule="auto"/>
        <w:rPr>
          <w:rFonts w:hint="eastAsia" w:ascii="宋体" w:hAnsi="宋体" w:eastAsia="宋体" w:cs="宋体"/>
          <w:iCs/>
          <w:sz w:val="32"/>
          <w:szCs w:val="32"/>
          <w:highlight w:val="none"/>
        </w:rPr>
        <w:outlineLvl w:val="1"/>
      </w:pPr>
      <w:r>
        <w:rPr>
          <w:rFonts w:hint="eastAsia" w:ascii="宋体" w:hAnsi="宋体" w:eastAsia="宋体" w:cs="宋体"/>
          <w:iCs/>
          <w:sz w:val="32"/>
          <w:szCs w:val="32"/>
          <w:highlight w:val="none"/>
        </w:rPr>
        <w:t xml:space="preserve">十</w:t>
      </w:r>
      <w:r>
        <w:rPr>
          <w:rFonts w:hint="eastAsia" w:ascii="宋体" w:hAnsi="宋体" w:eastAsia="宋体" w:cs="宋体"/>
          <w:iCs/>
          <w:sz w:val="32"/>
          <w:szCs w:val="32"/>
          <w:highlight w:val="none"/>
          <w:lang w:val="en-US" w:eastAsia="zh-CN"/>
        </w:rPr>
        <w:t xml:space="preserve">五</w:t>
      </w:r>
      <w:r>
        <w:rPr>
          <w:rFonts w:hint="eastAsia" w:ascii="宋体" w:hAnsi="宋体" w:eastAsia="宋体" w:cs="宋体"/>
          <w:iCs/>
          <w:sz w:val="32"/>
          <w:szCs w:val="32"/>
          <w:highlight w:val="none"/>
        </w:rPr>
        <w:t xml:space="preserve">、认为需要的其他文件或说明</w:t>
      </w:r>
      <w:r/>
    </w:p>
    <w:p>
      <w:pPr>
        <w:ind w:firstLine="800"/>
        <w:jc w:val="center"/>
        <w:spacing w:line="360" w:lineRule="auto"/>
        <w:widowControl/>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Cs/>
          <w:color w:val="000000"/>
          <w:sz w:val="32"/>
          <w:szCs w:val="32"/>
          <w:highlight w:val="none"/>
        </w:rPr>
        <w:t xml:space="preserve">质疑函范本</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2"/>
          <w:szCs w:val="32"/>
          <w:highlight w:val="none"/>
        </w:rPr>
        <w:t xml:space="preserve">致：</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一、质疑供应商基本信息</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质疑供应商：</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联系人：联系电话：</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授权代表：</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联系电话：</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二、质疑项目基本情况</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质疑项目的名称：</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质疑项目的编号：包号：</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采购人名称：</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采购文件获取日期：</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三、质疑事项具体内容</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质疑事项1：</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事实依据：</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法律依据：</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质疑事项2</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p>
    <w:p>
      <w:pPr>
        <w:ind w:firstLine="48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四、与质疑事项相关的质疑请求</w:t>
      </w:r>
      <w:r/>
    </w:p>
    <w:p>
      <w:pPr>
        <w:ind w:firstLine="480"/>
        <w:spacing w:line="360" w:lineRule="auto"/>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请求：</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签字（签章）：                   公章：                      </w:t>
      </w:r>
      <w:r/>
    </w:p>
    <w:p>
      <w:pPr>
        <w:ind w:firstLine="48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日期：    </w:t>
      </w:r>
      <w:r/>
    </w:p>
    <w:p>
      <w:pPr>
        <w:ind w:firstLine="48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482"/>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质疑函制作说明：</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2.质疑供应商若委托代理人进行质疑的，质疑函应按要求列明</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授权代表</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5.质疑函的质疑请求应与质疑事项相关。</w:t>
      </w:r>
      <w:r/>
    </w:p>
    <w:p>
      <w:pPr>
        <w:ind w:firstLine="482"/>
        <w:jc w:val="left"/>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r/>
      <w:r/>
    </w:p>
    <w:sectPr>
      <w:headerReference w:type="default" r:id="rId9"/>
      <w:footerReference w:type="default" r:id="rId12"/>
      <w:footnotePr/>
      <w:endnotePr/>
      <w:type w:val="nextPage"/>
      <w:pgSz w:w="11906" w:h="16838" w:orient="portrait"/>
      <w:pgMar w:top="1304" w:right="1417" w:bottom="1304" w:left="141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tabs>
        <w:tab w:val="center" w:pos="453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6"/>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6"/>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p>
    <w:pPr>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5"/>
      <w:spacing w:before="84" w:line="224" w:lineRule="auto"/>
      <w:rPr>
        <w:rFonts w:hint="eastAsia" w:ascii="黑体" w:hAnsi="黑体" w:eastAsia="黑体" w:cs="黑体"/>
        <w:sz w:val="32"/>
        <w:szCs w:val="32"/>
        <w:lang w:eastAsia="zh-CN"/>
      </w:rPr>
    </w:pPr>
    <w:r>
      <w:rPr>
        <w:rFonts w:hint="eastAsia" w:ascii="黑体" w:hAnsi="黑体" w:eastAsia="黑体" w:cs="黑体"/>
        <w:sz w:val="32"/>
        <w:szCs w:val="32"/>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80"/>
    <w:uiPriority w:val="9"/>
    <w:rPr>
      <w:rFonts w:ascii="Arial" w:hAnsi="Arial" w:eastAsia="Arial" w:cs="Arial"/>
      <w:sz w:val="40"/>
      <w:szCs w:val="40"/>
    </w:rPr>
  </w:style>
  <w:style w:type="character" w:styleId="15">
    <w:name w:val="Heading 2 Char"/>
    <w:basedOn w:val="683"/>
    <w:link w:val="681"/>
    <w:uiPriority w:val="9"/>
    <w:rPr>
      <w:rFonts w:ascii="Arial" w:hAnsi="Arial" w:eastAsia="Arial" w:cs="Arial"/>
      <w:sz w:val="34"/>
    </w:rPr>
  </w:style>
  <w:style w:type="character" w:styleId="17">
    <w:name w:val="Heading 3 Char"/>
    <w:basedOn w:val="683"/>
    <w:link w:val="682"/>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3"/>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683"/>
    <w:link w:val="41"/>
    <w:uiPriority w:val="99"/>
  </w:style>
  <w:style w:type="character" w:styleId="44">
    <w:name w:val="Footer Char"/>
    <w:basedOn w:val="683"/>
    <w:link w:val="686"/>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uiPriority w:val="0"/>
    <w:qFormat/>
    <w:pPr>
      <w:jc w:val="both"/>
      <w:widowControl w:val="off"/>
    </w:pPr>
    <w:rPr>
      <w:rFonts w:hint="default" w:ascii="Calibri" w:hAnsi="Calibri" w:eastAsia="宋体" w:cs="Times New Roman"/>
      <w:sz w:val="21"/>
      <w:szCs w:val="22"/>
    </w:rPr>
  </w:style>
  <w:style w:type="paragraph" w:styleId="680">
    <w:name w:val="Heading 1"/>
    <w:basedOn w:val="679"/>
    <w:next w:val="679"/>
    <w:uiPriority w:val="9"/>
    <w:qFormat/>
    <w:pPr>
      <w:keepLines/>
      <w:keepNext/>
      <w:spacing w:before="340" w:after="330" w:line="578" w:lineRule="auto"/>
      <w:outlineLvl w:val="0"/>
    </w:pPr>
    <w:rPr>
      <w:b/>
      <w:bCs/>
      <w:sz w:val="44"/>
      <w:szCs w:val="44"/>
    </w:rPr>
  </w:style>
  <w:style w:type="paragraph" w:styleId="681">
    <w:name w:val="Heading 2"/>
    <w:basedOn w:val="679"/>
    <w:next w:val="679"/>
    <w:uiPriority w:val="9"/>
    <w:qFormat/>
    <w:pPr>
      <w:keepLines/>
      <w:keepNext/>
      <w:spacing w:before="260" w:after="260" w:line="416" w:lineRule="auto"/>
      <w:outlineLvl w:val="1"/>
    </w:pPr>
    <w:rPr>
      <w:rFonts w:ascii="Cambria" w:hAnsi="Cambria"/>
      <w:b/>
      <w:bCs/>
      <w:sz w:val="32"/>
      <w:szCs w:val="32"/>
    </w:rPr>
  </w:style>
  <w:style w:type="paragraph" w:styleId="682">
    <w:name w:val="Heading 3"/>
    <w:basedOn w:val="679"/>
    <w:next w:val="679"/>
    <w:uiPriority w:val="9"/>
    <w:qFormat/>
    <w:pPr>
      <w:keepLines/>
      <w:keepNext/>
      <w:spacing w:before="260" w:after="260" w:line="416" w:lineRule="auto"/>
      <w:outlineLvl w:val="2"/>
    </w:pPr>
    <w:rPr>
      <w:b/>
      <w:bCs/>
      <w:sz w:val="32"/>
      <w:szCs w:val="32"/>
    </w:rPr>
  </w:style>
  <w:style w:type="character" w:styleId="683" w:default="1">
    <w:name w:val="Default Paragraph Font"/>
    <w:uiPriority w:val="0"/>
    <w:semiHidden/>
  </w:style>
  <w:style w:type="table" w:styleId="684" w:default="1">
    <w:name w:val="Normal Table"/>
    <w:uiPriority w:val="0"/>
    <w:semiHidden/>
    <w:qFormat/>
    <w:tblPr>
      <w:tblCellMar>
        <w:left w:w="108" w:type="dxa"/>
        <w:top w:w="0" w:type="dxa"/>
        <w:right w:w="108" w:type="dxa"/>
        <w:bottom w:w="0" w:type="dxa"/>
      </w:tblCellMar>
    </w:tblPr>
  </w:style>
  <w:style w:type="paragraph" w:styleId="685">
    <w:name w:val="Body Text"/>
    <w:basedOn w:val="679"/>
    <w:uiPriority w:val="0"/>
    <w:semiHidden/>
    <w:qFormat/>
    <w:rPr>
      <w:rFonts w:ascii="Arial" w:hAnsi="Arial" w:eastAsia="Arial" w:cs="Arial"/>
      <w:sz w:val="21"/>
      <w:szCs w:val="21"/>
      <w:lang w:val="en-US" w:eastAsia="en-US" w:bidi="ar-SA"/>
    </w:rPr>
  </w:style>
  <w:style w:type="paragraph" w:styleId="686">
    <w:name w:val="Footer"/>
    <w:basedOn w:val="679"/>
    <w:uiPriority w:val="99"/>
    <w:semiHidden/>
    <w:unhideWhenUsed/>
    <w:qFormat/>
    <w:pPr>
      <w:jc w:val="left"/>
      <w:tabs>
        <w:tab w:val="center" w:pos="4153" w:leader="none"/>
        <w:tab w:val="right" w:pos="8306" w:leader="none"/>
      </w:tabs>
    </w:pPr>
    <w:rPr>
      <w:sz w:val="18"/>
    </w:rPr>
  </w:style>
  <w:style w:type="paragraph" w:styleId="687">
    <w:name w:val="toc 1"/>
    <w:basedOn w:val="679"/>
    <w:next w:val="679"/>
    <w:uiPriority w:val="39"/>
    <w:unhideWhenUsed/>
    <w:qFormat/>
  </w:style>
  <w:style w:type="table" w:styleId="688">
    <w:name w:val="Table Grid"/>
    <w:basedOn w:val="6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89" w:customStyle="1">
    <w:name w:val="Table Text"/>
    <w:basedOn w:val="679"/>
    <w:uiPriority w:val="0"/>
    <w:semiHidden/>
    <w:qFormat/>
    <w:rPr>
      <w:rFonts w:ascii="宋体" w:hAnsi="宋体" w:eastAsia="宋体" w:cs="宋体"/>
      <w:sz w:val="20"/>
      <w:szCs w:val="20"/>
      <w:lang w:val="en-US" w:eastAsia="en-US" w:bidi="ar-SA"/>
    </w:rPr>
  </w:style>
  <w:style w:type="table" w:styleId="690" w:customStyle="1">
    <w:name w:val="Table Normal"/>
    <w:uiPriority w:val="0"/>
    <w:semiHidden/>
    <w:unhideWhenUsed/>
    <w:qFormat/>
    <w:tblPr>
      <w:tblCellMar>
        <w:left w:w="0" w:type="dxa"/>
        <w:top w:w="0" w:type="dxa"/>
        <w:right w:w="0" w:type="dxa"/>
        <w:bottom w:w="0" w:type="dxa"/>
      </w:tblCellMar>
    </w:tblPr>
  </w:style>
  <w:style w:type="numbering" w:styleId="57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车玉彩</cp:lastModifiedBy>
  <cp:revision>1</cp:revision>
  <dcterms:created xsi:type="dcterms:W3CDTF">2026-06-02T00:45:52Z</dcterms:created>
  <dcterms:modified xsi:type="dcterms:W3CDTF">2026-06-02T06:23:27Z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eyJoZGlkIjoiODI3Y2UwYTcxYTRiNDQ4ZDU2NTE1NzM0MTZiYjY0MzMiLCJ1c2VySWQiOiI3NTQ2Nzg5MTIifQ==</vt:lpwstr>
  </property>
  <property fmtid="{D5CDD505-2E9C-101B-9397-08002B2CF9AE}" pid="4" name="ICV">
    <vt:lpwstr>D410ABA4CC3A401AB66EC2C693562696_12</vt:lpwstr>
  </property>
</Properties>
</file>